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BAFE" w14:textId="0EE91581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DB29DC8" w14:textId="1EEAA0F3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STAROSTY POWIATU WYSZKOWSKIEGO</w:t>
      </w:r>
    </w:p>
    <w:p w14:paraId="6AA047AE" w14:textId="16C10425" w:rsidR="00611EDA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B3E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144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2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670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21308F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A56F4C" w14:textId="17AB9313" w:rsidR="00611EDA" w:rsidRPr="009C64C4" w:rsidRDefault="00611EDA">
      <w:pPr>
        <w:rPr>
          <w:rFonts w:ascii="Times New Roman" w:hAnsi="Times New Roman" w:cs="Times New Roman"/>
          <w:sz w:val="24"/>
          <w:szCs w:val="24"/>
        </w:rPr>
      </w:pPr>
    </w:p>
    <w:p w14:paraId="2C35F8ED" w14:textId="433CC649" w:rsidR="00611EDA" w:rsidRPr="009C64C4" w:rsidRDefault="00226329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Starosta Powiatu Wyszkowskiego wykonujący zadania z zakresu administracji rządowej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9C64C4">
        <w:rPr>
          <w:rFonts w:ascii="Times New Roman" w:hAnsi="Times New Roman" w:cs="Times New Roman"/>
          <w:sz w:val="24"/>
          <w:szCs w:val="24"/>
        </w:rPr>
        <w:t>na wniosek Polskiej Spółki Gazownictwa Sp. z o.o. z siedzibą w Tarnowie</w:t>
      </w:r>
      <w:r w:rsidR="00CF4EA3">
        <w:rPr>
          <w:rFonts w:ascii="Times New Roman" w:hAnsi="Times New Roman" w:cs="Times New Roman"/>
          <w:sz w:val="24"/>
          <w:szCs w:val="24"/>
        </w:rPr>
        <w:t>,</w:t>
      </w:r>
      <w:r w:rsidRPr="009C6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ziałając na podstawie </w:t>
      </w:r>
      <w:r w:rsidR="00112F86" w:rsidRPr="009C64C4">
        <w:rPr>
          <w:rFonts w:ascii="Times New Roman" w:hAnsi="Times New Roman" w:cs="Times New Roman"/>
          <w:sz w:val="24"/>
          <w:szCs w:val="24"/>
        </w:rPr>
        <w:t xml:space="preserve">art. </w:t>
      </w:r>
      <w:r w:rsidR="00112F86" w:rsidRPr="00112F86">
        <w:rPr>
          <w:rFonts w:ascii="Times New Roman" w:hAnsi="Times New Roman" w:cs="Times New Roman"/>
          <w:sz w:val="24"/>
          <w:szCs w:val="24"/>
        </w:rPr>
        <w:t xml:space="preserve">114 ust. 3 i 4, ustawy </w:t>
      </w:r>
      <w:r w:rsidR="00112F86" w:rsidRPr="009C64C4">
        <w:rPr>
          <w:rFonts w:ascii="Times New Roman" w:hAnsi="Times New Roman" w:cs="Times New Roman"/>
          <w:sz w:val="24"/>
          <w:szCs w:val="24"/>
        </w:rPr>
        <w:t xml:space="preserve">z dnia 21 sierpnia 1997 r. </w:t>
      </w:r>
      <w:r w:rsidR="00112F86">
        <w:rPr>
          <w:rFonts w:ascii="Times New Roman" w:hAnsi="Times New Roman" w:cs="Times New Roman"/>
          <w:sz w:val="24"/>
          <w:szCs w:val="24"/>
        </w:rPr>
        <w:br/>
      </w:r>
      <w:r w:rsidR="00112F86" w:rsidRPr="009C64C4">
        <w:rPr>
          <w:rFonts w:ascii="Times New Roman" w:hAnsi="Times New Roman" w:cs="Times New Roman"/>
          <w:sz w:val="24"/>
          <w:szCs w:val="24"/>
        </w:rPr>
        <w:t xml:space="preserve">o gospodarce nieruchomościami 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(Dz. U. </w:t>
      </w:r>
      <w:r w:rsidR="0021308F">
        <w:rPr>
          <w:rFonts w:ascii="Times New Roman" w:hAnsi="Times New Roman" w:cs="Times New Roman"/>
          <w:sz w:val="24"/>
          <w:szCs w:val="24"/>
        </w:rPr>
        <w:t xml:space="preserve">z </w:t>
      </w:r>
      <w:r w:rsidR="00611EDA" w:rsidRPr="009C64C4">
        <w:rPr>
          <w:rFonts w:ascii="Times New Roman" w:hAnsi="Times New Roman" w:cs="Times New Roman"/>
          <w:sz w:val="24"/>
          <w:szCs w:val="24"/>
        </w:rPr>
        <w:t>2020</w:t>
      </w:r>
      <w:r w:rsidR="0021308F">
        <w:rPr>
          <w:rFonts w:ascii="Times New Roman" w:hAnsi="Times New Roman" w:cs="Times New Roman"/>
          <w:sz w:val="24"/>
          <w:szCs w:val="24"/>
        </w:rPr>
        <w:t xml:space="preserve"> r., </w:t>
      </w:r>
      <w:r w:rsidR="00112F86">
        <w:rPr>
          <w:rFonts w:ascii="Times New Roman" w:hAnsi="Times New Roman" w:cs="Times New Roman"/>
          <w:sz w:val="24"/>
          <w:szCs w:val="24"/>
        </w:rPr>
        <w:t xml:space="preserve">poz. </w:t>
      </w:r>
      <w:r w:rsidR="0021308F">
        <w:rPr>
          <w:rFonts w:ascii="Times New Roman" w:hAnsi="Times New Roman" w:cs="Times New Roman"/>
          <w:sz w:val="24"/>
          <w:szCs w:val="24"/>
        </w:rPr>
        <w:t>1990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DA" w:rsidRPr="009C64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EDA" w:rsidRPr="009C64C4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="00611EDA" w:rsidRPr="009C64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EDA" w:rsidRPr="009C64C4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.)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21308F">
        <w:rPr>
          <w:rFonts w:ascii="Times New Roman" w:hAnsi="Times New Roman" w:cs="Times New Roman"/>
          <w:sz w:val="24"/>
          <w:szCs w:val="24"/>
        </w:rPr>
        <w:br/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o zamiarze </w:t>
      </w:r>
      <w:r w:rsidR="004B3E26">
        <w:rPr>
          <w:rFonts w:ascii="Times New Roman" w:hAnsi="Times New Roman" w:cs="Times New Roman"/>
          <w:sz w:val="24"/>
          <w:szCs w:val="24"/>
        </w:rPr>
        <w:t>ograniczenia w drodze decyzji sposobu korzystania z nieruchomości,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 w celu </w:t>
      </w:r>
      <w:r w:rsidR="00112F86">
        <w:rPr>
          <w:rFonts w:ascii="Times New Roman" w:hAnsi="Times New Roman" w:cs="Times New Roman"/>
          <w:sz w:val="24"/>
          <w:szCs w:val="24"/>
        </w:rPr>
        <w:t xml:space="preserve">budowy sieci gazowej </w:t>
      </w:r>
      <w:r w:rsidR="0021308F">
        <w:rPr>
          <w:rFonts w:ascii="Times New Roman" w:hAnsi="Times New Roman" w:cs="Times New Roman"/>
          <w:sz w:val="24"/>
          <w:szCs w:val="24"/>
        </w:rPr>
        <w:t xml:space="preserve">średniego ciśnienia </w:t>
      </w:r>
      <w:r w:rsidR="00611EDA" w:rsidRPr="009C64C4">
        <w:rPr>
          <w:rFonts w:ascii="Times New Roman" w:hAnsi="Times New Roman" w:cs="Times New Roman"/>
          <w:sz w:val="24"/>
          <w:szCs w:val="24"/>
        </w:rPr>
        <w:t>na dział</w:t>
      </w:r>
      <w:r w:rsidR="00112F86">
        <w:rPr>
          <w:rFonts w:ascii="Times New Roman" w:hAnsi="Times New Roman" w:cs="Times New Roman"/>
          <w:sz w:val="24"/>
          <w:szCs w:val="24"/>
        </w:rPr>
        <w:t>ce</w:t>
      </w:r>
      <w:r w:rsidR="0021308F">
        <w:rPr>
          <w:rFonts w:ascii="Times New Roman" w:hAnsi="Times New Roman" w:cs="Times New Roman"/>
          <w:sz w:val="24"/>
          <w:szCs w:val="24"/>
        </w:rPr>
        <w:t xml:space="preserve"> </w:t>
      </w:r>
      <w:r w:rsidR="00112F86">
        <w:rPr>
          <w:rFonts w:ascii="Times New Roman" w:hAnsi="Times New Roman" w:cs="Times New Roman"/>
          <w:sz w:val="24"/>
          <w:szCs w:val="24"/>
        </w:rPr>
        <w:t xml:space="preserve">o numerze ewidencyjnym </w:t>
      </w:r>
      <w:r w:rsidR="00112F86" w:rsidRPr="00112F86">
        <w:rPr>
          <w:rFonts w:ascii="Times New Roman" w:hAnsi="Times New Roman" w:cs="Times New Roman"/>
          <w:b/>
          <w:bCs/>
          <w:sz w:val="24"/>
          <w:szCs w:val="24"/>
        </w:rPr>
        <w:t>262/14</w:t>
      </w:r>
      <w:r w:rsidR="00112F86">
        <w:rPr>
          <w:rFonts w:ascii="Times New Roman" w:hAnsi="Times New Roman" w:cs="Times New Roman"/>
          <w:sz w:val="24"/>
          <w:szCs w:val="24"/>
        </w:rPr>
        <w:t xml:space="preserve"> </w:t>
      </w:r>
      <w:r w:rsidR="0021308F">
        <w:rPr>
          <w:rFonts w:ascii="Times New Roman" w:hAnsi="Times New Roman" w:cs="Times New Roman"/>
          <w:b/>
          <w:bCs/>
          <w:sz w:val="24"/>
          <w:szCs w:val="24"/>
        </w:rPr>
        <w:t>położon</w:t>
      </w:r>
      <w:r w:rsidR="00112F86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="0021308F">
        <w:rPr>
          <w:rFonts w:ascii="Times New Roman" w:hAnsi="Times New Roman" w:cs="Times New Roman"/>
          <w:b/>
          <w:bCs/>
          <w:sz w:val="24"/>
          <w:szCs w:val="24"/>
        </w:rPr>
        <w:t xml:space="preserve">w miejscowości </w:t>
      </w:r>
      <w:r w:rsidR="00112F86">
        <w:rPr>
          <w:rFonts w:ascii="Times New Roman" w:hAnsi="Times New Roman" w:cs="Times New Roman"/>
          <w:b/>
          <w:bCs/>
          <w:sz w:val="24"/>
          <w:szCs w:val="24"/>
        </w:rPr>
        <w:t>Brańszczyk</w:t>
      </w:r>
      <w:r w:rsidR="0021308F">
        <w:rPr>
          <w:rFonts w:ascii="Times New Roman" w:hAnsi="Times New Roman" w:cs="Times New Roman"/>
          <w:b/>
          <w:bCs/>
          <w:sz w:val="24"/>
          <w:szCs w:val="24"/>
        </w:rPr>
        <w:t xml:space="preserve">, gm. </w:t>
      </w:r>
      <w:r w:rsidR="00112F86">
        <w:rPr>
          <w:rFonts w:ascii="Times New Roman" w:hAnsi="Times New Roman" w:cs="Times New Roman"/>
          <w:b/>
          <w:bCs/>
          <w:sz w:val="24"/>
          <w:szCs w:val="24"/>
        </w:rPr>
        <w:t>Brańszczyk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(</w:t>
      </w:r>
      <w:r w:rsidR="00112F86">
        <w:rPr>
          <w:rFonts w:ascii="Times New Roman" w:hAnsi="Times New Roman" w:cs="Times New Roman"/>
          <w:sz w:val="24"/>
          <w:szCs w:val="24"/>
        </w:rPr>
        <w:t>współ</w:t>
      </w:r>
      <w:r w:rsidR="00E55FED" w:rsidRPr="009C64C4">
        <w:rPr>
          <w:rFonts w:ascii="Times New Roman" w:hAnsi="Times New Roman" w:cs="Times New Roman"/>
          <w:sz w:val="24"/>
          <w:szCs w:val="24"/>
        </w:rPr>
        <w:t>właściciel</w:t>
      </w:r>
      <w:r w:rsidR="0021308F">
        <w:rPr>
          <w:rFonts w:ascii="Times New Roman" w:hAnsi="Times New Roman" w:cs="Times New Roman"/>
          <w:sz w:val="24"/>
          <w:szCs w:val="24"/>
        </w:rPr>
        <w:t xml:space="preserve">em </w:t>
      </w:r>
      <w:r w:rsidR="00E55FED" w:rsidRPr="009C64C4">
        <w:rPr>
          <w:rFonts w:ascii="Times New Roman" w:hAnsi="Times New Roman" w:cs="Times New Roman"/>
          <w:sz w:val="24"/>
          <w:szCs w:val="24"/>
        </w:rPr>
        <w:t>nieruchomości by</w:t>
      </w:r>
      <w:r w:rsidR="0021308F">
        <w:rPr>
          <w:rFonts w:ascii="Times New Roman" w:hAnsi="Times New Roman" w:cs="Times New Roman"/>
          <w:sz w:val="24"/>
          <w:szCs w:val="24"/>
        </w:rPr>
        <w:t>ł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zm. </w:t>
      </w:r>
      <w:r w:rsidR="00112F86">
        <w:rPr>
          <w:rFonts w:ascii="Times New Roman" w:hAnsi="Times New Roman" w:cs="Times New Roman"/>
          <w:sz w:val="24"/>
          <w:szCs w:val="24"/>
        </w:rPr>
        <w:t>Zdzisław Wyszyński</w:t>
      </w:r>
      <w:r w:rsidR="00E55FED" w:rsidRPr="009C64C4">
        <w:rPr>
          <w:rFonts w:ascii="Times New Roman" w:hAnsi="Times New Roman" w:cs="Times New Roman"/>
          <w:sz w:val="24"/>
          <w:szCs w:val="24"/>
        </w:rPr>
        <w:t>).</w:t>
      </w:r>
    </w:p>
    <w:p w14:paraId="66737660" w14:textId="75089186" w:rsidR="00E55FED" w:rsidRPr="009C64C4" w:rsidRDefault="00E55FED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Wyżej wymieniona nieruchomość posiada nieuregulowany stan prawny w rozumieniu art. 113 ust. 7 o gospodarce nieruchomościami. </w:t>
      </w:r>
    </w:p>
    <w:p w14:paraId="4E1A36ED" w14:textId="5FAE9B0E" w:rsidR="009C64C4" w:rsidRPr="009C64C4" w:rsidRDefault="00E55FED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W związku z powyższym wzywa się osoby, którym przysługują prawa rzeczowe do przedmiotowej nieruchomości do zgłoszenia się w terminie 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>2 miesięcy od daty ukazania się ogłoszenia</w:t>
      </w:r>
      <w:r w:rsidRPr="009C64C4">
        <w:rPr>
          <w:rFonts w:ascii="Times New Roman" w:hAnsi="Times New Roman" w:cs="Times New Roman"/>
          <w:sz w:val="24"/>
          <w:szCs w:val="24"/>
        </w:rPr>
        <w:t xml:space="preserve"> do siedziby Starostwa Powiatowego w Wyszkowie. W przypadku następców prawnych niezbędne jest przedłożenie postanowienia sądu o stwierdzeniu nabycia spadku lub aktu poświadczenia dziedziczenia po poprzednim właścicielu nieruchomości sporządzonego przed notariuszem. Po bezskutecznym upływie wyznaczonego terminu nastąpi wszczęcie </w:t>
      </w:r>
      <w:r w:rsidR="009C64C4" w:rsidRPr="009C64C4">
        <w:rPr>
          <w:rFonts w:ascii="Times New Roman" w:hAnsi="Times New Roman" w:cs="Times New Roman"/>
          <w:sz w:val="24"/>
          <w:szCs w:val="24"/>
        </w:rPr>
        <w:t xml:space="preserve">postępowania o </w:t>
      </w:r>
      <w:r w:rsidR="004B3E26">
        <w:rPr>
          <w:rFonts w:ascii="Times New Roman" w:hAnsi="Times New Roman" w:cs="Times New Roman"/>
          <w:sz w:val="24"/>
          <w:szCs w:val="24"/>
        </w:rPr>
        <w:t>ograniczenie sposobu korzystania z nieruchomości,</w:t>
      </w:r>
      <w:r w:rsidR="00194D15">
        <w:rPr>
          <w:rFonts w:ascii="Times New Roman" w:hAnsi="Times New Roman" w:cs="Times New Roman"/>
          <w:sz w:val="24"/>
          <w:szCs w:val="24"/>
        </w:rPr>
        <w:t xml:space="preserve"> w </w:t>
      </w:r>
      <w:r w:rsidR="009C64C4" w:rsidRPr="009C64C4">
        <w:rPr>
          <w:rFonts w:ascii="Times New Roman" w:hAnsi="Times New Roman" w:cs="Times New Roman"/>
          <w:sz w:val="24"/>
          <w:szCs w:val="24"/>
        </w:rPr>
        <w:t>celu budowy sieci gazowej</w:t>
      </w:r>
      <w:r w:rsidR="00821440">
        <w:rPr>
          <w:rFonts w:ascii="Times New Roman" w:hAnsi="Times New Roman" w:cs="Times New Roman"/>
          <w:sz w:val="24"/>
          <w:szCs w:val="24"/>
        </w:rPr>
        <w:t xml:space="preserve"> średniego ciśnienia.</w:t>
      </w:r>
    </w:p>
    <w:p w14:paraId="64C3C69A" w14:textId="4F32DA14" w:rsidR="00E55FED" w:rsidRDefault="009C64C4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Bliższe informacje można uzyskać w Starostwie Powiatowym w Wyszkowie, </w:t>
      </w:r>
      <w:r>
        <w:rPr>
          <w:rFonts w:ascii="Times New Roman" w:hAnsi="Times New Roman" w:cs="Times New Roman"/>
          <w:sz w:val="24"/>
          <w:szCs w:val="24"/>
        </w:rPr>
        <w:br/>
      </w:r>
      <w:r w:rsidRPr="009C64C4">
        <w:rPr>
          <w:rFonts w:ascii="Times New Roman" w:hAnsi="Times New Roman" w:cs="Times New Roman"/>
          <w:sz w:val="24"/>
          <w:szCs w:val="24"/>
        </w:rPr>
        <w:t>Aleja Róż 2 , 07-200 Wyszków, tel. 29 743 59 20.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E50149" w14:textId="286F4D6D" w:rsidR="00200362" w:rsidRDefault="00200362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FA0478" w14:textId="09A1FA97" w:rsidR="00200362" w:rsidRDefault="00200362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72941" w14:textId="77777777" w:rsidR="00E531DA" w:rsidRDefault="00E531DA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DDB508" w14:textId="1B1B83F4" w:rsidR="00200362" w:rsidRDefault="00E531DA" w:rsidP="00200362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Wyszkowskiego</w:t>
      </w:r>
    </w:p>
    <w:p w14:paraId="6B9C2183" w14:textId="4ED9088D" w:rsidR="00E531DA" w:rsidRPr="009C64C4" w:rsidRDefault="00E531DA" w:rsidP="00200362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Żukowski</w:t>
      </w:r>
    </w:p>
    <w:sectPr w:rsidR="00E531DA" w:rsidRPr="009C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DA"/>
    <w:rsid w:val="00112F86"/>
    <w:rsid w:val="00194D15"/>
    <w:rsid w:val="00200362"/>
    <w:rsid w:val="00200494"/>
    <w:rsid w:val="0021308F"/>
    <w:rsid w:val="00226329"/>
    <w:rsid w:val="002E4EDF"/>
    <w:rsid w:val="004B3E26"/>
    <w:rsid w:val="00534B7D"/>
    <w:rsid w:val="00611EDA"/>
    <w:rsid w:val="00730882"/>
    <w:rsid w:val="00821440"/>
    <w:rsid w:val="008456A0"/>
    <w:rsid w:val="00966670"/>
    <w:rsid w:val="009C64C4"/>
    <w:rsid w:val="00A44583"/>
    <w:rsid w:val="00CF4EA3"/>
    <w:rsid w:val="00E531DA"/>
    <w:rsid w:val="00E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99B"/>
  <w15:chartTrackingRefBased/>
  <w15:docId w15:val="{470A3A5B-D2C6-4F35-9D81-7441627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2021-06-30T07:43:00Z</cp:lastPrinted>
  <dcterms:created xsi:type="dcterms:W3CDTF">2021-08-05T12:55:00Z</dcterms:created>
  <dcterms:modified xsi:type="dcterms:W3CDTF">2021-08-05T12:55:00Z</dcterms:modified>
</cp:coreProperties>
</file>