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B234" w14:textId="322DF304" w:rsidR="00F859A6" w:rsidRDefault="00D72782" w:rsidP="00F859A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dotyczący w</w:t>
      </w:r>
      <w:r w:rsidR="00F859A6" w:rsidRPr="00110362">
        <w:rPr>
          <w:rFonts w:ascii="Calibri" w:hAnsi="Calibri" w:cs="Calibri"/>
          <w:b/>
        </w:rPr>
        <w:t>niosk</w:t>
      </w:r>
      <w:r>
        <w:rPr>
          <w:rFonts w:ascii="Calibri" w:hAnsi="Calibri" w:cs="Calibri"/>
          <w:b/>
        </w:rPr>
        <w:t>u</w:t>
      </w:r>
      <w:r w:rsidR="00F859A6" w:rsidRPr="00110362">
        <w:rPr>
          <w:rFonts w:ascii="Calibri" w:hAnsi="Calibri" w:cs="Calibri"/>
          <w:b/>
        </w:rPr>
        <w:t xml:space="preserve"> o zapewnienie dostępności</w:t>
      </w:r>
    </w:p>
    <w:p w14:paraId="336C1971" w14:textId="77777777" w:rsidR="0069273F" w:rsidRPr="00110362" w:rsidRDefault="0069273F" w:rsidP="00F859A6">
      <w:pPr>
        <w:jc w:val="center"/>
        <w:rPr>
          <w:rFonts w:ascii="Calibri" w:hAnsi="Calibri" w:cs="Calibri"/>
          <w:b/>
        </w:rPr>
      </w:pPr>
    </w:p>
    <w:p w14:paraId="2686EF6B" w14:textId="1D186281" w:rsidR="009F33F2" w:rsidRDefault="009F33F2" w:rsidP="00F859A6">
      <w:pPr>
        <w:jc w:val="both"/>
        <w:rPr>
          <w:rFonts w:ascii="Calibri" w:hAnsi="Calibri" w:cs="Calibri"/>
        </w:rPr>
      </w:pPr>
      <w:r>
        <w:rPr>
          <w:color w:val="000000"/>
        </w:rPr>
        <w:t>Zgodnie z art. 29 ustawy z dnia 19 lipca 2019 r. o zapewnianiu dostępności osobom ze szczególnymi potrzebami (Dz.U. z 202</w:t>
      </w:r>
      <w:r w:rsidR="0069273F">
        <w:rPr>
          <w:color w:val="000000"/>
        </w:rPr>
        <w:t>2</w:t>
      </w:r>
      <w:r>
        <w:rPr>
          <w:color w:val="000000"/>
        </w:rPr>
        <w:t xml:space="preserve"> r. poz. </w:t>
      </w:r>
      <w:r w:rsidR="0069273F">
        <w:rPr>
          <w:color w:val="000000"/>
        </w:rPr>
        <w:t>2240</w:t>
      </w:r>
      <w:r>
        <w:rPr>
          <w:color w:val="000000"/>
        </w:rPr>
        <w:t xml:space="preserve">, zwanej dalej: ustawą), </w:t>
      </w:r>
      <w:r>
        <w:rPr>
          <w:color w:val="000000"/>
          <w:u w:val="single"/>
        </w:rPr>
        <w:t>każdy</w:t>
      </w:r>
      <w:r>
        <w:rPr>
          <w:color w:val="000000"/>
        </w:rPr>
        <w:t xml:space="preserve"> bez konieczności wykazania interesu prawnego lub faktycznego, </w:t>
      </w:r>
      <w:r>
        <w:rPr>
          <w:color w:val="000000"/>
          <w:u w:val="single"/>
        </w:rPr>
        <w:t>ma prawo poinformować</w:t>
      </w:r>
      <w:r>
        <w:rPr>
          <w:color w:val="000000"/>
        </w:rPr>
        <w:t xml:space="preserve"> Powiat Wyszkowski o braku dostępności architektonicznej lub informacyjno-komunikacyjnej Ministerstwa, o których mowa w art. 6, pkt 1 lub 3 ustawy.</w:t>
      </w:r>
    </w:p>
    <w:p w14:paraId="6821D7A4" w14:textId="77777777" w:rsidR="009F33F2" w:rsidRDefault="009F33F2" w:rsidP="00F859A6">
      <w:pPr>
        <w:jc w:val="both"/>
        <w:rPr>
          <w:rFonts w:ascii="Calibri" w:hAnsi="Calibri" w:cs="Calibri"/>
        </w:rPr>
      </w:pPr>
    </w:p>
    <w:p w14:paraId="447D425B" w14:textId="219B914C" w:rsidR="00F859A6" w:rsidRPr="00110362" w:rsidRDefault="00F859A6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Zgodnie z</w:t>
      </w:r>
      <w:r w:rsidR="00110362">
        <w:rPr>
          <w:rFonts w:ascii="Calibri" w:hAnsi="Calibri" w:cs="Calibri"/>
        </w:rPr>
        <w:t xml:space="preserve"> </w:t>
      </w:r>
      <w:r w:rsidR="00110362" w:rsidRPr="00110362">
        <w:rPr>
          <w:rFonts w:ascii="Calibri" w:hAnsi="Calibri" w:cs="Calibri"/>
        </w:rPr>
        <w:t xml:space="preserve">art. </w:t>
      </w:r>
      <w:r w:rsidR="00110362">
        <w:rPr>
          <w:rFonts w:ascii="Calibri" w:hAnsi="Calibri" w:cs="Calibri"/>
        </w:rPr>
        <w:t>30</w:t>
      </w:r>
      <w:r w:rsidR="00315E49">
        <w:rPr>
          <w:rFonts w:ascii="Calibri" w:hAnsi="Calibri" w:cs="Calibri"/>
        </w:rPr>
        <w:t xml:space="preserve"> ust. 1</w:t>
      </w:r>
      <w:r w:rsidRPr="00110362">
        <w:rPr>
          <w:rFonts w:ascii="Calibri" w:hAnsi="Calibri" w:cs="Calibri"/>
        </w:rPr>
        <w:t xml:space="preserve"> ustaw</w:t>
      </w:r>
      <w:r w:rsidR="00110362">
        <w:rPr>
          <w:rFonts w:ascii="Calibri" w:hAnsi="Calibri" w:cs="Calibri"/>
        </w:rPr>
        <w:t>y</w:t>
      </w:r>
      <w:r w:rsidRPr="00110362">
        <w:rPr>
          <w:rFonts w:ascii="Calibri" w:hAnsi="Calibri" w:cs="Calibri"/>
        </w:rPr>
        <w:t xml:space="preserve"> z dnia 19 lipca 2019 r. o zapewnianiu dostępności osobom ze szczególnymi potrzebami,  </w:t>
      </w:r>
      <w:r w:rsidR="00110362">
        <w:rPr>
          <w:rFonts w:ascii="Calibri" w:hAnsi="Calibri" w:cs="Calibri"/>
        </w:rPr>
        <w:t>o</w:t>
      </w:r>
      <w:r w:rsidRPr="00110362">
        <w:rPr>
          <w:rFonts w:ascii="Calibri" w:hAnsi="Calibri" w:cs="Calibri"/>
        </w:rPr>
        <w:t>soba ze szczególnymi potrzebami lub jej przedstawiciel ustawowy, po wykazaniu interesu faktycznego, ma prawo wystąpić z wnioskiem o zapewnienie dostępności architektonicznej lub</w:t>
      </w:r>
      <w:r w:rsidR="0083582C" w:rsidRPr="00110362">
        <w:rPr>
          <w:rFonts w:ascii="Calibri" w:hAnsi="Calibri" w:cs="Calibri"/>
        </w:rPr>
        <w:t> </w:t>
      </w:r>
      <w:r w:rsidRPr="00110362">
        <w:rPr>
          <w:rFonts w:ascii="Calibri" w:hAnsi="Calibri" w:cs="Calibri"/>
        </w:rPr>
        <w:t>informacyjno-komunikacyjnej, zwanym dalej "wnioskiem o zapewnienie dostępności".</w:t>
      </w:r>
    </w:p>
    <w:p w14:paraId="14676930" w14:textId="77777777" w:rsidR="00F859A6" w:rsidRPr="00110362" w:rsidRDefault="00F859A6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Wniosek o zapewnienie dostępności jest wnoszony do podmiotu publicznego, z którego działalnością jest związane żądanie zapewnienia dostępności zawarte we wniosku.</w:t>
      </w:r>
    </w:p>
    <w:p w14:paraId="5E3B1EE4" w14:textId="77777777" w:rsidR="00F859A6" w:rsidRPr="00110362" w:rsidRDefault="00F859A6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Wniosek o zapewnienie dostępności powinien zawierać:</w:t>
      </w:r>
    </w:p>
    <w:p w14:paraId="1D1D0379" w14:textId="7C487B08" w:rsidR="00F859A6" w:rsidRPr="00110362" w:rsidRDefault="00F859A6" w:rsidP="00F859A6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dane kontaktowe wnioskodawcy</w:t>
      </w:r>
      <w:r w:rsidR="00AB44FC">
        <w:rPr>
          <w:rFonts w:ascii="Calibri" w:hAnsi="Calibri" w:cs="Calibri"/>
        </w:rPr>
        <w:t>;</w:t>
      </w:r>
    </w:p>
    <w:p w14:paraId="7D1AE8FC" w14:textId="64D9DCA4" w:rsidR="00F859A6" w:rsidRPr="00110362" w:rsidRDefault="00F859A6" w:rsidP="00F859A6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wskazanie bariery utrudniającej lub uniemożliwiającej dostępność w zakresie architektonicznym lub informacyjno-komunikacyjnym</w:t>
      </w:r>
      <w:r w:rsidR="00AB44FC">
        <w:rPr>
          <w:rFonts w:ascii="Calibri" w:hAnsi="Calibri" w:cs="Calibri"/>
        </w:rPr>
        <w:t>;</w:t>
      </w:r>
    </w:p>
    <w:p w14:paraId="0C68F5F3" w14:textId="350619E0" w:rsidR="00F859A6" w:rsidRPr="00110362" w:rsidRDefault="00F859A6" w:rsidP="00F859A6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wskazanie sposobu kontaktu z wnioskodawcą</w:t>
      </w:r>
      <w:r w:rsidR="00AB44FC">
        <w:rPr>
          <w:rFonts w:ascii="Calibri" w:hAnsi="Calibri" w:cs="Calibri"/>
        </w:rPr>
        <w:t>;</w:t>
      </w:r>
    </w:p>
    <w:p w14:paraId="31B01C0F" w14:textId="77777777" w:rsidR="00F859A6" w:rsidRPr="00110362" w:rsidRDefault="00F859A6" w:rsidP="00F859A6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wskazanie preferowanego sposobu zapewnienia dostępności, jeżeli dotyczy.</w:t>
      </w:r>
    </w:p>
    <w:p w14:paraId="4C312871" w14:textId="77777777" w:rsidR="00F859A6" w:rsidRPr="00110362" w:rsidRDefault="00F859A6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Podmiot publiczny powinien zrealizować żądanie niezwłocznie, nie później niż w ciągu 14 dni od dnia złożenia wniosku. Jeżeli dotrzymanie tego terminu nie jest możliwe, podmiot public</w:t>
      </w:r>
      <w:r w:rsidR="0083582C" w:rsidRPr="00110362">
        <w:rPr>
          <w:rFonts w:ascii="Calibri" w:hAnsi="Calibri" w:cs="Calibri"/>
        </w:rPr>
        <w:t>zny niezwłocznie informuje</w:t>
      </w:r>
      <w:r w:rsidRPr="00110362">
        <w:rPr>
          <w:rFonts w:ascii="Calibri" w:hAnsi="Calibri" w:cs="Calibri"/>
        </w:rPr>
        <w:t xml:space="preserve"> wnoszącego żądanie,</w:t>
      </w:r>
      <w:r w:rsidR="0083582C" w:rsidRPr="00110362">
        <w:rPr>
          <w:rFonts w:ascii="Calibri" w:hAnsi="Calibri" w:cs="Calibri"/>
        </w:rPr>
        <w:t xml:space="preserve"> o tym </w:t>
      </w:r>
      <w:r w:rsidRPr="00110362">
        <w:rPr>
          <w:rFonts w:ascii="Calibri" w:hAnsi="Calibri" w:cs="Calibri"/>
        </w:rPr>
        <w:t>kiedy realizacja żądania będzie możliwa, przy czym termin ten nie może być dłuższy niż 2 miesiące od dnia wystąpienia z żądaniem.</w:t>
      </w:r>
    </w:p>
    <w:p w14:paraId="14E94B59" w14:textId="77777777" w:rsidR="00F859A6" w:rsidRPr="00110362" w:rsidRDefault="00806D49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o braku możliwości zapewnienia dostępności, co nie zwalnia podmiotu publicznego z obowiązku zapewnienia dostępu alternatywnego.</w:t>
      </w:r>
    </w:p>
    <w:p w14:paraId="54FC5612" w14:textId="77777777" w:rsidR="00F859A6" w:rsidRPr="00110362" w:rsidRDefault="0083582C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Wnioski o zapewnienie</w:t>
      </w:r>
      <w:r w:rsidR="00F859A6" w:rsidRPr="00110362">
        <w:rPr>
          <w:rFonts w:ascii="Calibri" w:hAnsi="Calibri" w:cs="Calibri"/>
        </w:rPr>
        <w:t xml:space="preserve"> dostępności można składać:</w:t>
      </w:r>
    </w:p>
    <w:p w14:paraId="6F7EC7FA" w14:textId="5DB01663" w:rsidR="00F859A6" w:rsidRPr="00110362" w:rsidRDefault="00F859A6" w:rsidP="00F859A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 xml:space="preserve">drogą pocztową na adres: Starostwo Powiatowe w </w:t>
      </w:r>
      <w:r w:rsidR="00110362">
        <w:rPr>
          <w:rFonts w:ascii="Calibri" w:hAnsi="Calibri" w:cs="Calibri"/>
        </w:rPr>
        <w:t>Wyszkowie</w:t>
      </w:r>
      <w:r w:rsidRPr="00110362">
        <w:rPr>
          <w:rFonts w:ascii="Calibri" w:hAnsi="Calibri" w:cs="Calibri"/>
        </w:rPr>
        <w:t xml:space="preserve">, </w:t>
      </w:r>
      <w:r w:rsidR="00110362">
        <w:rPr>
          <w:rFonts w:ascii="Calibri" w:hAnsi="Calibri" w:cs="Calibri"/>
        </w:rPr>
        <w:t>Aleja Róż 2</w:t>
      </w:r>
      <w:r w:rsidRPr="00110362">
        <w:rPr>
          <w:rFonts w:ascii="Calibri" w:hAnsi="Calibri" w:cs="Calibri"/>
        </w:rPr>
        <w:t>, 07-</w:t>
      </w:r>
      <w:r w:rsidR="00110362">
        <w:rPr>
          <w:rFonts w:ascii="Calibri" w:hAnsi="Calibri" w:cs="Calibri"/>
        </w:rPr>
        <w:t>2</w:t>
      </w:r>
      <w:r w:rsidRPr="00110362">
        <w:rPr>
          <w:rFonts w:ascii="Calibri" w:hAnsi="Calibri" w:cs="Calibri"/>
        </w:rPr>
        <w:t xml:space="preserve">00 </w:t>
      </w:r>
      <w:r w:rsidR="00110362">
        <w:rPr>
          <w:rFonts w:ascii="Calibri" w:hAnsi="Calibri" w:cs="Calibri"/>
        </w:rPr>
        <w:t>Wyszków</w:t>
      </w:r>
      <w:r w:rsidRPr="00110362">
        <w:rPr>
          <w:rFonts w:ascii="Calibri" w:hAnsi="Calibri" w:cs="Calibri"/>
        </w:rPr>
        <w:t xml:space="preserve">, </w:t>
      </w:r>
    </w:p>
    <w:p w14:paraId="6DCAC10C" w14:textId="4BA00D81" w:rsidR="00F859A6" w:rsidRPr="00110362" w:rsidRDefault="00F859A6" w:rsidP="00F859A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drogą elektroniczną na adres: starostwo@powiat</w:t>
      </w:r>
      <w:r w:rsidR="009D56F3">
        <w:rPr>
          <w:rFonts w:ascii="Calibri" w:hAnsi="Calibri" w:cs="Calibri"/>
        </w:rPr>
        <w:t>-wyszkowski</w:t>
      </w:r>
      <w:r w:rsidRPr="00110362">
        <w:rPr>
          <w:rFonts w:ascii="Calibri" w:hAnsi="Calibri" w:cs="Calibri"/>
        </w:rPr>
        <w:t>.pl</w:t>
      </w:r>
      <w:r w:rsidR="00AB44FC">
        <w:rPr>
          <w:rFonts w:ascii="Calibri" w:hAnsi="Calibri" w:cs="Calibri"/>
        </w:rPr>
        <w:t>.</w:t>
      </w:r>
    </w:p>
    <w:p w14:paraId="165CD3AF" w14:textId="77777777" w:rsidR="00F859A6" w:rsidRPr="00110362" w:rsidRDefault="00F859A6" w:rsidP="00F859A6">
      <w:pPr>
        <w:jc w:val="both"/>
        <w:rPr>
          <w:rFonts w:ascii="Calibri" w:hAnsi="Calibri" w:cs="Calibri"/>
        </w:rPr>
      </w:pPr>
    </w:p>
    <w:p w14:paraId="0231B0D4" w14:textId="55CB4B6A" w:rsidR="00600BFA" w:rsidRPr="00110362" w:rsidRDefault="00F859A6" w:rsidP="00F859A6">
      <w:pPr>
        <w:jc w:val="both"/>
        <w:rPr>
          <w:rFonts w:ascii="Calibri" w:hAnsi="Calibri" w:cs="Calibri"/>
        </w:rPr>
      </w:pPr>
      <w:r w:rsidRPr="00110362">
        <w:rPr>
          <w:rFonts w:ascii="Calibri" w:hAnsi="Calibri" w:cs="Calibri"/>
        </w:rPr>
        <w:t>Podstawa prawna - ustawa z dnia 19 lipca 2019 r. o zapewnianiu dostępności osobom ze</w:t>
      </w:r>
      <w:r w:rsidR="0083582C" w:rsidRPr="00110362">
        <w:rPr>
          <w:rFonts w:ascii="Calibri" w:hAnsi="Calibri" w:cs="Calibri"/>
        </w:rPr>
        <w:t> </w:t>
      </w:r>
      <w:r w:rsidRPr="00110362">
        <w:rPr>
          <w:rFonts w:ascii="Calibri" w:hAnsi="Calibri" w:cs="Calibri"/>
        </w:rPr>
        <w:t xml:space="preserve">szczególnymi potrzebami </w:t>
      </w:r>
      <w:r w:rsidR="0083582C" w:rsidRPr="00110362">
        <w:rPr>
          <w:rFonts w:ascii="Calibri" w:hAnsi="Calibri" w:cs="Calibri"/>
        </w:rPr>
        <w:t>(</w:t>
      </w:r>
      <w:r w:rsidRPr="00110362">
        <w:rPr>
          <w:rFonts w:ascii="Calibri" w:hAnsi="Calibri" w:cs="Calibri"/>
        </w:rPr>
        <w:t>Dz.U. 20</w:t>
      </w:r>
      <w:r w:rsidR="00315E49">
        <w:rPr>
          <w:rFonts w:ascii="Calibri" w:hAnsi="Calibri" w:cs="Calibri"/>
        </w:rPr>
        <w:t>22</w:t>
      </w:r>
      <w:r w:rsidRPr="00110362">
        <w:rPr>
          <w:rFonts w:ascii="Calibri" w:hAnsi="Calibri" w:cs="Calibri"/>
        </w:rPr>
        <w:t xml:space="preserve"> poz. </w:t>
      </w:r>
      <w:r w:rsidR="00315E49">
        <w:rPr>
          <w:rFonts w:ascii="Calibri" w:hAnsi="Calibri" w:cs="Calibri"/>
        </w:rPr>
        <w:t>2240</w:t>
      </w:r>
      <w:r w:rsidR="0083582C" w:rsidRPr="00110362">
        <w:rPr>
          <w:rFonts w:ascii="Calibri" w:hAnsi="Calibri" w:cs="Calibri"/>
        </w:rPr>
        <w:t>)</w:t>
      </w:r>
      <w:r w:rsidRPr="00110362">
        <w:rPr>
          <w:rFonts w:ascii="Calibri" w:hAnsi="Calibri" w:cs="Calibri"/>
        </w:rPr>
        <w:t>.</w:t>
      </w:r>
    </w:p>
    <w:sectPr w:rsidR="00600BFA" w:rsidRPr="001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236B"/>
    <w:multiLevelType w:val="hybridMultilevel"/>
    <w:tmpl w:val="3684C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F6ABB"/>
    <w:multiLevelType w:val="hybridMultilevel"/>
    <w:tmpl w:val="CB668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0446">
    <w:abstractNumId w:val="1"/>
  </w:num>
  <w:num w:numId="2" w16cid:durableId="88422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A6"/>
    <w:rsid w:val="00110362"/>
    <w:rsid w:val="00315E49"/>
    <w:rsid w:val="00600BFA"/>
    <w:rsid w:val="0063519B"/>
    <w:rsid w:val="0069273F"/>
    <w:rsid w:val="00806D49"/>
    <w:rsid w:val="0083582C"/>
    <w:rsid w:val="009D56F3"/>
    <w:rsid w:val="009F33F2"/>
    <w:rsid w:val="00AB44FC"/>
    <w:rsid w:val="00AD196D"/>
    <w:rsid w:val="00BF7965"/>
    <w:rsid w:val="00C0335B"/>
    <w:rsid w:val="00D72782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3A19"/>
  <w15:chartTrackingRefBased/>
  <w15:docId w15:val="{23C681FE-93F4-49D0-B900-B05420B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1A3D-85CD-4D94-B808-C3822D28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Ugniewska</dc:creator>
  <cp:keywords/>
  <dc:description/>
  <cp:lastModifiedBy>Dariusz Suchenek</cp:lastModifiedBy>
  <cp:revision>9</cp:revision>
  <cp:lastPrinted>2021-06-18T13:16:00Z</cp:lastPrinted>
  <dcterms:created xsi:type="dcterms:W3CDTF">2022-12-21T11:19:00Z</dcterms:created>
  <dcterms:modified xsi:type="dcterms:W3CDTF">2023-01-23T14:06:00Z</dcterms:modified>
</cp:coreProperties>
</file>