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77DC" w14:textId="2FEAAB3C" w:rsidR="00407D4B" w:rsidRDefault="00407D4B" w:rsidP="00407D4B">
      <w:pPr>
        <w:spacing w:after="0" w:line="240" w:lineRule="auto"/>
        <w:contextualSpacing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 w:rsidR="00A91AA3" w:rsidRPr="00A2351D">
        <w:rPr>
          <w:rFonts w:cstheme="minorHAnsi"/>
          <w:color w:val="0D0D0D" w:themeColor="text1" w:themeTint="F2"/>
          <w:sz w:val="20"/>
          <w:szCs w:val="20"/>
        </w:rPr>
        <w:t>Zał</w:t>
      </w:r>
      <w:r w:rsidR="004E0CF9" w:rsidRPr="00A2351D">
        <w:rPr>
          <w:rFonts w:cstheme="minorHAnsi"/>
          <w:color w:val="0D0D0D" w:themeColor="text1" w:themeTint="F2"/>
          <w:sz w:val="20"/>
          <w:szCs w:val="20"/>
        </w:rPr>
        <w:t xml:space="preserve">ącznik </w:t>
      </w:r>
      <w:r w:rsidR="00540461" w:rsidRPr="00A2351D">
        <w:rPr>
          <w:rFonts w:cstheme="minorHAnsi"/>
          <w:color w:val="0D0D0D" w:themeColor="text1" w:themeTint="F2"/>
          <w:sz w:val="20"/>
          <w:szCs w:val="20"/>
        </w:rPr>
        <w:t>N</w:t>
      </w:r>
      <w:r w:rsidR="00041124" w:rsidRPr="00A2351D">
        <w:rPr>
          <w:rFonts w:cstheme="minorHAnsi"/>
          <w:color w:val="0D0D0D" w:themeColor="text1" w:themeTint="F2"/>
          <w:sz w:val="20"/>
          <w:szCs w:val="20"/>
        </w:rPr>
        <w:t>r</w:t>
      </w:r>
      <w:r w:rsidR="00540461" w:rsidRPr="00A2351D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041124" w:rsidRPr="00A2351D">
        <w:rPr>
          <w:rFonts w:cstheme="minorHAnsi"/>
          <w:color w:val="0D0D0D" w:themeColor="text1" w:themeTint="F2"/>
          <w:sz w:val="20"/>
          <w:szCs w:val="20"/>
        </w:rPr>
        <w:t>2</w:t>
      </w:r>
      <w:r w:rsidR="00A91AA3" w:rsidRPr="00A2351D">
        <w:rPr>
          <w:rFonts w:cstheme="minorHAnsi"/>
          <w:color w:val="0D0D0D" w:themeColor="text1" w:themeTint="F2"/>
          <w:sz w:val="20"/>
          <w:szCs w:val="20"/>
        </w:rPr>
        <w:br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 w:rsidR="00A91AA3" w:rsidRPr="00A2351D">
        <w:rPr>
          <w:rFonts w:cstheme="minorHAnsi"/>
          <w:color w:val="0D0D0D" w:themeColor="text1" w:themeTint="F2"/>
          <w:sz w:val="20"/>
          <w:szCs w:val="20"/>
        </w:rPr>
        <w:t>do Planu Pracy</w:t>
      </w:r>
    </w:p>
    <w:p w14:paraId="6D7F2B38" w14:textId="6F64D092" w:rsidR="0066674C" w:rsidRPr="00A2351D" w:rsidRDefault="00407D4B" w:rsidP="00407D4B">
      <w:pPr>
        <w:spacing w:after="0" w:line="240" w:lineRule="auto"/>
        <w:contextualSpacing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  <w:sz w:val="20"/>
          <w:szCs w:val="20"/>
        </w:rPr>
        <w:tab/>
      </w:r>
      <w:r w:rsidR="00A91AA3" w:rsidRPr="00A2351D">
        <w:rPr>
          <w:rFonts w:cstheme="minorHAnsi"/>
          <w:color w:val="0D0D0D" w:themeColor="text1" w:themeTint="F2"/>
          <w:sz w:val="20"/>
          <w:szCs w:val="20"/>
        </w:rPr>
        <w:t>na rok 20</w:t>
      </w:r>
      <w:r w:rsidR="00F01748" w:rsidRPr="00A2351D">
        <w:rPr>
          <w:rFonts w:cstheme="minorHAnsi"/>
          <w:color w:val="0D0D0D" w:themeColor="text1" w:themeTint="F2"/>
          <w:sz w:val="20"/>
          <w:szCs w:val="20"/>
        </w:rPr>
        <w:t>23</w:t>
      </w:r>
    </w:p>
    <w:p w14:paraId="42A9F17D" w14:textId="77777777" w:rsidR="0066674C" w:rsidRPr="00705925" w:rsidRDefault="0066674C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0CA222DA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KALENDARZ IMPREZ PŚDS WYSZKÓW 2</w:t>
      </w:r>
      <w:r w:rsidR="00F01748" w:rsidRPr="00705925">
        <w:rPr>
          <w:rFonts w:cstheme="minorHAnsi"/>
          <w:color w:val="0D0D0D" w:themeColor="text1" w:themeTint="F2"/>
          <w:sz w:val="24"/>
          <w:szCs w:val="24"/>
        </w:rPr>
        <w:t>023</w:t>
      </w: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 r.</w:t>
      </w:r>
    </w:p>
    <w:p w14:paraId="431FC1E3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345E0040" w14:textId="77777777" w:rsidR="00540461" w:rsidRPr="00705925" w:rsidRDefault="00540461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W realizacji imprez będziemy współpracować z podmiotami działającymi w różnych obszarach życia osób z niepełnosprawnościami, m.in. z: placówkami prowadzonymi przez PSOUU Koło </w:t>
      </w:r>
      <w:r w:rsidR="0066674C" w:rsidRPr="00705925">
        <w:rPr>
          <w:rFonts w:cstheme="minorHAnsi"/>
          <w:color w:val="0D0D0D" w:themeColor="text1" w:themeTint="F2"/>
          <w:sz w:val="24"/>
          <w:szCs w:val="24"/>
        </w:rPr>
        <w:br/>
      </w:r>
      <w:r w:rsidRPr="00705925">
        <w:rPr>
          <w:rFonts w:cstheme="minorHAnsi"/>
          <w:color w:val="0D0D0D" w:themeColor="text1" w:themeTint="F2"/>
          <w:sz w:val="24"/>
          <w:szCs w:val="24"/>
        </w:rPr>
        <w:t>w Wyszkowie (WTZ, OREW), DPS w Brańszczyku, DPS</w:t>
      </w:r>
      <w:r w:rsidR="0066674C" w:rsidRPr="00705925">
        <w:rPr>
          <w:rFonts w:cstheme="minorHAnsi"/>
          <w:color w:val="0D0D0D" w:themeColor="text1" w:themeTint="F2"/>
          <w:sz w:val="24"/>
          <w:szCs w:val="24"/>
        </w:rPr>
        <w:t xml:space="preserve"> w Niegowie, </w:t>
      </w: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    ZSS w Brańszczyku, WOK "Hutnik", Miejsko-Gminną Biblioteką   Publiczną   w   Wyszkowie, Wyszkowskim Ośrodkiem Sportu i Rekreacji w Wyszkowie, </w:t>
      </w:r>
      <w:r w:rsidR="0066674C" w:rsidRPr="00705925">
        <w:rPr>
          <w:rFonts w:cstheme="minorHAnsi"/>
          <w:color w:val="0D0D0D" w:themeColor="text1" w:themeTint="F2"/>
          <w:sz w:val="24"/>
          <w:szCs w:val="24"/>
        </w:rPr>
        <w:t xml:space="preserve">stowarzyszeniami działającymi  </w:t>
      </w:r>
      <w:r w:rsidRPr="00705925">
        <w:rPr>
          <w:rFonts w:cstheme="minorHAnsi"/>
          <w:color w:val="0D0D0D" w:themeColor="text1" w:themeTint="F2"/>
          <w:sz w:val="24"/>
          <w:szCs w:val="24"/>
        </w:rPr>
        <w:t>w  powiecie wyszkowskim na rzecz osób z niepełnosprawnościami.</w:t>
      </w:r>
    </w:p>
    <w:p w14:paraId="153C687A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STYCZEŃ</w:t>
      </w:r>
    </w:p>
    <w:p w14:paraId="4980BFE6" w14:textId="113E59C4" w:rsidR="00A91AA3" w:rsidRPr="00705925" w:rsidRDefault="007C642F" w:rsidP="006667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Wystawa w WOK „Hutnik</w:t>
      </w:r>
      <w:r w:rsidR="00A2351D">
        <w:rPr>
          <w:rFonts w:cstheme="minorHAnsi"/>
          <w:color w:val="0D0D0D" w:themeColor="text1" w:themeTint="F2"/>
          <w:sz w:val="24"/>
          <w:szCs w:val="24"/>
        </w:rPr>
        <w:t>.</w:t>
      </w:r>
      <w:r w:rsidRPr="00705925">
        <w:rPr>
          <w:rFonts w:cstheme="minorHAnsi"/>
          <w:color w:val="0D0D0D" w:themeColor="text1" w:themeTint="F2"/>
          <w:sz w:val="24"/>
          <w:szCs w:val="24"/>
        </w:rPr>
        <w:t>”</w:t>
      </w:r>
    </w:p>
    <w:p w14:paraId="6B4EC181" w14:textId="77777777" w:rsidR="00540461" w:rsidRPr="00705925" w:rsidRDefault="00540461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476261BB" w14:textId="77777777" w:rsidR="00A91AA3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LUTY</w:t>
      </w:r>
    </w:p>
    <w:p w14:paraId="244C241E" w14:textId="77777777" w:rsidR="00A91AA3" w:rsidRPr="00705925" w:rsidRDefault="00C65A29" w:rsidP="0066674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Bal </w:t>
      </w:r>
      <w:proofErr w:type="spellStart"/>
      <w:r w:rsidR="00705925" w:rsidRPr="00705925">
        <w:rPr>
          <w:rFonts w:cstheme="minorHAnsi"/>
          <w:color w:val="0D0D0D" w:themeColor="text1" w:themeTint="F2"/>
          <w:sz w:val="24"/>
          <w:szCs w:val="24"/>
        </w:rPr>
        <w:t>walentynkowo</w:t>
      </w:r>
      <w:proofErr w:type="spellEnd"/>
      <w:r w:rsidR="00705925" w:rsidRPr="00705925">
        <w:rPr>
          <w:rFonts w:cstheme="minorHAnsi"/>
          <w:color w:val="0D0D0D" w:themeColor="text1" w:themeTint="F2"/>
          <w:sz w:val="24"/>
          <w:szCs w:val="24"/>
        </w:rPr>
        <w:t xml:space="preserve"> - </w:t>
      </w:r>
      <w:r w:rsidRPr="00705925">
        <w:rPr>
          <w:rFonts w:cstheme="minorHAnsi"/>
          <w:color w:val="0D0D0D" w:themeColor="text1" w:themeTint="F2"/>
          <w:sz w:val="24"/>
          <w:szCs w:val="24"/>
        </w:rPr>
        <w:t>karnawałowy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18125CEE" w14:textId="77777777" w:rsidR="00705925" w:rsidRPr="00705925" w:rsidRDefault="00705925" w:rsidP="0066674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Lekcja biblioteczna.</w:t>
      </w:r>
    </w:p>
    <w:p w14:paraId="1383DB9F" w14:textId="77777777" w:rsidR="00540461" w:rsidRPr="00705925" w:rsidRDefault="00540461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448D2F57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MARZEC</w:t>
      </w:r>
    </w:p>
    <w:p w14:paraId="775DE881" w14:textId="77777777" w:rsidR="0082321F" w:rsidRPr="00705925" w:rsidRDefault="009C6A14" w:rsidP="006667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Uroczyste obchody „</w:t>
      </w:r>
      <w:r w:rsidR="0082321F" w:rsidRPr="00705925">
        <w:rPr>
          <w:rFonts w:cstheme="minorHAnsi"/>
          <w:sz w:val="24"/>
          <w:szCs w:val="24"/>
        </w:rPr>
        <w:t>Dnia kobiet”- spotkanie integracyjne przy kawie i ciastku zorganizowane przez Samorząd uczestników PŚDS i ich opiekuna.  </w:t>
      </w:r>
    </w:p>
    <w:p w14:paraId="68AD9D23" w14:textId="77777777" w:rsidR="00AB57B5" w:rsidRPr="00705925" w:rsidRDefault="0082321F" w:rsidP="006667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Przywitanie WIOSNY</w:t>
      </w:r>
      <w:r w:rsidR="009C6A14" w:rsidRPr="00705925">
        <w:rPr>
          <w:rFonts w:cstheme="minorHAnsi"/>
          <w:sz w:val="24"/>
          <w:szCs w:val="24"/>
        </w:rPr>
        <w:t xml:space="preserve"> </w:t>
      </w:r>
      <w:r w:rsidRPr="00705925">
        <w:rPr>
          <w:rFonts w:cstheme="minorHAnsi"/>
          <w:sz w:val="24"/>
          <w:szCs w:val="24"/>
        </w:rPr>
        <w:t>- wycieczka uczestników w malownicze okolice Wyszkowa</w:t>
      </w:r>
      <w:r w:rsidR="00515E47" w:rsidRPr="00705925">
        <w:rPr>
          <w:rFonts w:cstheme="minorHAnsi"/>
          <w:sz w:val="24"/>
          <w:szCs w:val="24"/>
        </w:rPr>
        <w:t>.</w:t>
      </w:r>
      <w:r w:rsidRPr="00705925">
        <w:rPr>
          <w:rFonts w:cstheme="minorHAnsi"/>
          <w:sz w:val="24"/>
          <w:szCs w:val="24"/>
        </w:rPr>
        <w:t xml:space="preserve"> </w:t>
      </w:r>
    </w:p>
    <w:p w14:paraId="677246B7" w14:textId="77777777" w:rsidR="00540461" w:rsidRPr="00705925" w:rsidRDefault="00540461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260FD61D" w14:textId="77777777" w:rsidR="00AA0524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KWIECIEŃ </w:t>
      </w:r>
    </w:p>
    <w:p w14:paraId="4895E522" w14:textId="77777777" w:rsidR="00C65A29" w:rsidRPr="00705925" w:rsidRDefault="00C65A29" w:rsidP="0066674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Kiermasz Wielkanocny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398437F2" w14:textId="77777777" w:rsidR="00C65A29" w:rsidRPr="00705925" w:rsidRDefault="00C65A29" w:rsidP="0066674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Spotkanie Wielkanocne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20631CA7" w14:textId="77777777" w:rsidR="00A91AA3" w:rsidRPr="00705925" w:rsidRDefault="00A91AA3" w:rsidP="0066674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ody Międzynarodowego Dnia Ziemi.</w:t>
      </w:r>
    </w:p>
    <w:p w14:paraId="154EEF10" w14:textId="77777777" w:rsidR="00540461" w:rsidRPr="00705925" w:rsidRDefault="00540461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1035FBBA" w14:textId="77777777" w:rsidR="00A91AA3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MAJ </w:t>
      </w:r>
    </w:p>
    <w:p w14:paraId="0206C9EB" w14:textId="77777777" w:rsidR="00C65A29" w:rsidRPr="00705925" w:rsidRDefault="007C642F" w:rsidP="0066674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Obchody Święta Flagi i rocznicy</w:t>
      </w:r>
      <w:r w:rsidR="00A91AA3" w:rsidRPr="00705925">
        <w:rPr>
          <w:rFonts w:cstheme="minorHAnsi"/>
          <w:color w:val="0D0D0D" w:themeColor="text1" w:themeTint="F2"/>
          <w:sz w:val="24"/>
          <w:szCs w:val="24"/>
        </w:rPr>
        <w:t xml:space="preserve"> uchwalenia Konstytucji 3 Maja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597CEA73" w14:textId="77777777" w:rsidR="00705925" w:rsidRPr="00705925" w:rsidRDefault="00705925" w:rsidP="0070592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Dzień Godności Osoby z Niepełnosprawnością Intelektualną.</w:t>
      </w:r>
    </w:p>
    <w:p w14:paraId="283B32D2" w14:textId="77777777" w:rsidR="00540461" w:rsidRPr="00705925" w:rsidRDefault="00540461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02196222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CZERWIEC</w:t>
      </w:r>
    </w:p>
    <w:p w14:paraId="22D65C8A" w14:textId="77777777" w:rsidR="009C3863" w:rsidRPr="00705925" w:rsidRDefault="00C65A29" w:rsidP="006667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Spotkanie warsztatowe dla rodzin uczestników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14A8D7BB" w14:textId="77777777" w:rsidR="00705925" w:rsidRPr="00705925" w:rsidRDefault="00705925" w:rsidP="007059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Dzień Rodziny – grillowanie w PŚDS.</w:t>
      </w:r>
    </w:p>
    <w:p w14:paraId="2C68D0E4" w14:textId="77777777" w:rsidR="00AF361F" w:rsidRPr="00705925" w:rsidRDefault="00AF361F" w:rsidP="006667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2277E5" w14:textId="77777777" w:rsidR="00A91AA3" w:rsidRPr="00705925" w:rsidRDefault="00A91AA3" w:rsidP="0066674C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LIPIEC</w:t>
      </w:r>
    </w:p>
    <w:p w14:paraId="615E6774" w14:textId="77777777" w:rsidR="00A91AA3" w:rsidRPr="00705925" w:rsidRDefault="00A91AA3" w:rsidP="0066674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Wyjście do kina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7DB3B01E" w14:textId="77777777" w:rsidR="00AB57B5" w:rsidRPr="00705925" w:rsidRDefault="007C642F" w:rsidP="0066674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Spotkanie z dietetykiem.</w:t>
      </w:r>
    </w:p>
    <w:p w14:paraId="71786D13" w14:textId="77777777" w:rsidR="00FA51E0" w:rsidRPr="00705925" w:rsidRDefault="00FA51E0" w:rsidP="0066674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FD6D9C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SIERPIEŃ</w:t>
      </w:r>
    </w:p>
    <w:p w14:paraId="1C62CF51" w14:textId="77777777" w:rsidR="006A17C6" w:rsidRPr="00705925" w:rsidRDefault="006A17C6" w:rsidP="0066674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Wyjście do kawiarni</w:t>
      </w:r>
      <w:r w:rsidR="00515E47" w:rsidRPr="00705925">
        <w:rPr>
          <w:rFonts w:cstheme="minorHAnsi"/>
          <w:sz w:val="24"/>
          <w:szCs w:val="24"/>
        </w:rPr>
        <w:t>.</w:t>
      </w:r>
    </w:p>
    <w:p w14:paraId="15B82182" w14:textId="77777777" w:rsidR="007C642F" w:rsidRPr="00705925" w:rsidRDefault="007C642F" w:rsidP="0066674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Wyjście do kina.</w:t>
      </w:r>
    </w:p>
    <w:p w14:paraId="53EA2BDA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59A129CD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WRZESIEŃ</w:t>
      </w:r>
    </w:p>
    <w:p w14:paraId="16CD94FC" w14:textId="77777777" w:rsidR="005E64F8" w:rsidRPr="00705925" w:rsidRDefault="007C642F" w:rsidP="0066674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Obchody Dnia</w:t>
      </w:r>
      <w:r w:rsidR="005E64F8" w:rsidRPr="00705925">
        <w:rPr>
          <w:rFonts w:cstheme="minorHAnsi"/>
          <w:color w:val="0D0D0D" w:themeColor="text1" w:themeTint="F2"/>
          <w:sz w:val="24"/>
          <w:szCs w:val="24"/>
        </w:rPr>
        <w:t xml:space="preserve"> Chłopaka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67D95685" w14:textId="77777777" w:rsidR="00041124" w:rsidRPr="00705925" w:rsidRDefault="00041124" w:rsidP="0066674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VI</w:t>
      </w:r>
      <w:r w:rsidR="007C642F" w:rsidRPr="00705925">
        <w:rPr>
          <w:rFonts w:cstheme="minorHAnsi"/>
          <w:color w:val="0D0D0D" w:themeColor="text1" w:themeTint="F2"/>
          <w:sz w:val="24"/>
          <w:szCs w:val="24"/>
        </w:rPr>
        <w:t>I</w:t>
      </w:r>
      <w:r w:rsidRPr="00705925">
        <w:rPr>
          <w:rFonts w:cstheme="minorHAnsi"/>
          <w:color w:val="0D0D0D" w:themeColor="text1" w:themeTint="F2"/>
          <w:sz w:val="24"/>
          <w:szCs w:val="24"/>
        </w:rPr>
        <w:t xml:space="preserve"> Turniej Bocce Osób z Niepełnosprawnościami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17D91764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7E632074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PAŹDZIERNIK</w:t>
      </w:r>
    </w:p>
    <w:p w14:paraId="3BE10D22" w14:textId="77777777" w:rsidR="00FA51E0" w:rsidRPr="00705925" w:rsidRDefault="00A91AA3" w:rsidP="006667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Światowy Dzień Ludzi Starszych- występy dla seniorów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43C1A918" w14:textId="77777777" w:rsidR="00705925" w:rsidRPr="00705925" w:rsidRDefault="00705925" w:rsidP="00705925">
      <w:pPr>
        <w:pStyle w:val="Akapitzlist"/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7780CC17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LISTOPAD</w:t>
      </w:r>
    </w:p>
    <w:p w14:paraId="23228E69" w14:textId="77777777" w:rsidR="005E64F8" w:rsidRPr="00705925" w:rsidRDefault="006A17C6" w:rsidP="006667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sz w:val="24"/>
          <w:szCs w:val="24"/>
        </w:rPr>
        <w:t>„</w:t>
      </w:r>
      <w:r w:rsidR="0082321F" w:rsidRPr="00705925">
        <w:rPr>
          <w:rFonts w:cstheme="minorHAnsi"/>
          <w:sz w:val="24"/>
          <w:szCs w:val="24"/>
        </w:rPr>
        <w:t>Na zawsze w naszych sercach…” – Święto Zmarłych i Zaduszki – wyjście na cmentarz</w:t>
      </w:r>
      <w:r w:rsidR="00515E47" w:rsidRPr="00705925">
        <w:rPr>
          <w:rFonts w:cstheme="minorHAnsi"/>
          <w:sz w:val="24"/>
          <w:szCs w:val="24"/>
        </w:rPr>
        <w:t>.</w:t>
      </w:r>
    </w:p>
    <w:p w14:paraId="7FBE15F3" w14:textId="77777777" w:rsidR="005E64F8" w:rsidRPr="00705925" w:rsidRDefault="005E64F8" w:rsidP="006667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Obchody Narodowego Święta Niepodległości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3A5D1A3E" w14:textId="77777777" w:rsidR="00A91AA3" w:rsidRPr="00705925" w:rsidRDefault="00A91AA3" w:rsidP="006667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Dyskoteka Andrzejkowo-Ostatkowa</w:t>
      </w:r>
      <w:r w:rsidR="00515E47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20C485E1" w14:textId="77777777" w:rsidR="00A91AA3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14:paraId="2E50DBE9" w14:textId="77777777" w:rsidR="005E64F8" w:rsidRPr="00705925" w:rsidRDefault="00A91AA3" w:rsidP="0066674C">
      <w:pPr>
        <w:spacing w:after="0" w:line="360" w:lineRule="auto"/>
        <w:contextualSpacing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GRUDZIEŃ</w:t>
      </w:r>
    </w:p>
    <w:p w14:paraId="6F1144F2" w14:textId="77777777" w:rsidR="000A4041" w:rsidRPr="00705925" w:rsidRDefault="00C65A29" w:rsidP="006667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Spotkanie opłatkowe</w:t>
      </w:r>
      <w:r w:rsidR="005E64F8" w:rsidRPr="00705925">
        <w:rPr>
          <w:rFonts w:cstheme="minorHAnsi"/>
          <w:color w:val="0D0D0D" w:themeColor="text1" w:themeTint="F2"/>
          <w:sz w:val="24"/>
          <w:szCs w:val="24"/>
        </w:rPr>
        <w:t xml:space="preserve"> w PŚDS</w:t>
      </w:r>
      <w:r w:rsidR="009C6A14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048EE6D0" w14:textId="77777777" w:rsidR="00A91AA3" w:rsidRPr="00705925" w:rsidRDefault="00C65A29" w:rsidP="006667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705925">
        <w:rPr>
          <w:rFonts w:cstheme="minorHAnsi"/>
          <w:color w:val="0D0D0D" w:themeColor="text1" w:themeTint="F2"/>
          <w:sz w:val="24"/>
          <w:szCs w:val="24"/>
        </w:rPr>
        <w:t>Udział w Jarmarku Bożonarodzeniowym</w:t>
      </w:r>
      <w:r w:rsidR="009C6A14" w:rsidRPr="00705925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79396671" w14:textId="77777777" w:rsidR="00515E47" w:rsidRPr="00705925" w:rsidRDefault="00515E47" w:rsidP="0066674C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2A1BF5B0" w14:textId="77777777" w:rsidR="0082321F" w:rsidRPr="00705925" w:rsidRDefault="00A91AA3" w:rsidP="0066674C">
      <w:pPr>
        <w:spacing w:after="0" w:line="36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705925">
        <w:rPr>
          <w:rFonts w:cstheme="minorHAnsi"/>
          <w:b/>
          <w:color w:val="0D0D0D" w:themeColor="text1" w:themeTint="F2"/>
          <w:sz w:val="24"/>
          <w:szCs w:val="24"/>
        </w:rPr>
        <w:t xml:space="preserve">Zgodnie z ofertą realizowane będą </w:t>
      </w:r>
      <w:r w:rsidR="0077227B" w:rsidRPr="00705925">
        <w:rPr>
          <w:rFonts w:cstheme="minorHAnsi"/>
          <w:b/>
          <w:color w:val="0D0D0D" w:themeColor="text1" w:themeTint="F2"/>
          <w:sz w:val="24"/>
          <w:szCs w:val="24"/>
        </w:rPr>
        <w:t xml:space="preserve">według potrzeb </w:t>
      </w:r>
      <w:r w:rsidRPr="00705925">
        <w:rPr>
          <w:rFonts w:cstheme="minorHAnsi"/>
          <w:b/>
          <w:color w:val="0D0D0D" w:themeColor="text1" w:themeTint="F2"/>
          <w:sz w:val="24"/>
          <w:szCs w:val="24"/>
        </w:rPr>
        <w:t xml:space="preserve">programy autorskie. </w:t>
      </w:r>
      <w:r w:rsidR="00C65A29" w:rsidRPr="00705925">
        <w:rPr>
          <w:rFonts w:cstheme="minorHAnsi"/>
          <w:spacing w:val="20"/>
          <w:sz w:val="24"/>
          <w:szCs w:val="24"/>
        </w:rPr>
        <w:t>„Recepta na zdrowie” i „Time for English”</w:t>
      </w:r>
      <w:r w:rsidR="00C65A29" w:rsidRPr="00705925">
        <w:rPr>
          <w:rFonts w:cstheme="minorHAnsi"/>
          <w:sz w:val="24"/>
          <w:szCs w:val="24"/>
        </w:rPr>
        <w:t xml:space="preserve"> </w:t>
      </w:r>
      <w:r w:rsidR="007400A4" w:rsidRPr="00705925">
        <w:rPr>
          <w:rFonts w:cstheme="minorHAnsi"/>
          <w:sz w:val="24"/>
          <w:szCs w:val="24"/>
        </w:rPr>
        <w:t>– zaplanowano spotkanie z trenerem żywienia, dietetykiem</w:t>
      </w:r>
      <w:r w:rsidR="006A4A63" w:rsidRPr="00705925">
        <w:rPr>
          <w:rFonts w:cstheme="minorHAnsi"/>
          <w:sz w:val="24"/>
          <w:szCs w:val="24"/>
        </w:rPr>
        <w:t xml:space="preserve"> </w:t>
      </w:r>
      <w:r w:rsidR="00AF361F" w:rsidRPr="00705925">
        <w:rPr>
          <w:rFonts w:cstheme="minorHAnsi"/>
          <w:sz w:val="24"/>
          <w:szCs w:val="24"/>
        </w:rPr>
        <w:t xml:space="preserve">oraz edukatorem języka angielskiego, prowadzone </w:t>
      </w:r>
      <w:proofErr w:type="spellStart"/>
      <w:r w:rsidR="00AF361F" w:rsidRPr="00705925">
        <w:rPr>
          <w:rFonts w:cstheme="minorHAnsi"/>
          <w:sz w:val="24"/>
          <w:szCs w:val="24"/>
        </w:rPr>
        <w:t>wolontarystycznie</w:t>
      </w:r>
      <w:proofErr w:type="spellEnd"/>
      <w:r w:rsidR="00AF361F" w:rsidRPr="00705925">
        <w:rPr>
          <w:rFonts w:cstheme="minorHAnsi"/>
          <w:sz w:val="24"/>
          <w:szCs w:val="24"/>
        </w:rPr>
        <w:t>.</w:t>
      </w:r>
    </w:p>
    <w:sectPr w:rsidR="0082321F" w:rsidRPr="00705925" w:rsidSect="00515E4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3E5"/>
    <w:multiLevelType w:val="hybridMultilevel"/>
    <w:tmpl w:val="F9921AFE"/>
    <w:lvl w:ilvl="0" w:tplc="F24A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E5"/>
    <w:multiLevelType w:val="hybridMultilevel"/>
    <w:tmpl w:val="2D1A9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AB"/>
    <w:multiLevelType w:val="hybridMultilevel"/>
    <w:tmpl w:val="C7466834"/>
    <w:lvl w:ilvl="0" w:tplc="B702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36C4D"/>
    <w:multiLevelType w:val="hybridMultilevel"/>
    <w:tmpl w:val="69B6E42A"/>
    <w:lvl w:ilvl="0" w:tplc="BC64CA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60CD"/>
    <w:multiLevelType w:val="hybridMultilevel"/>
    <w:tmpl w:val="BD4CB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359E"/>
    <w:multiLevelType w:val="hybridMultilevel"/>
    <w:tmpl w:val="450E8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3DA"/>
    <w:multiLevelType w:val="hybridMultilevel"/>
    <w:tmpl w:val="C31C8570"/>
    <w:lvl w:ilvl="0" w:tplc="A4329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340"/>
    <w:multiLevelType w:val="hybridMultilevel"/>
    <w:tmpl w:val="8A6CB490"/>
    <w:lvl w:ilvl="0" w:tplc="80C239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20FD9"/>
    <w:multiLevelType w:val="hybridMultilevel"/>
    <w:tmpl w:val="29CA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4C32"/>
    <w:multiLevelType w:val="hybridMultilevel"/>
    <w:tmpl w:val="2A58F3A4"/>
    <w:lvl w:ilvl="0" w:tplc="99A01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10FE"/>
    <w:multiLevelType w:val="hybridMultilevel"/>
    <w:tmpl w:val="67C4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420"/>
    <w:multiLevelType w:val="hybridMultilevel"/>
    <w:tmpl w:val="C78A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0A3A"/>
    <w:multiLevelType w:val="hybridMultilevel"/>
    <w:tmpl w:val="F85C86FA"/>
    <w:lvl w:ilvl="0" w:tplc="B6182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5D53"/>
    <w:multiLevelType w:val="hybridMultilevel"/>
    <w:tmpl w:val="DCDE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4352"/>
    <w:multiLevelType w:val="hybridMultilevel"/>
    <w:tmpl w:val="B802A19E"/>
    <w:lvl w:ilvl="0" w:tplc="A6A0BA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353D"/>
    <w:multiLevelType w:val="hybridMultilevel"/>
    <w:tmpl w:val="D174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3870"/>
    <w:multiLevelType w:val="hybridMultilevel"/>
    <w:tmpl w:val="284C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A6E04"/>
    <w:multiLevelType w:val="hybridMultilevel"/>
    <w:tmpl w:val="B4664B60"/>
    <w:lvl w:ilvl="0" w:tplc="3B467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03C4"/>
    <w:multiLevelType w:val="hybridMultilevel"/>
    <w:tmpl w:val="894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922C5"/>
    <w:multiLevelType w:val="hybridMultilevel"/>
    <w:tmpl w:val="A39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702"/>
    <w:multiLevelType w:val="hybridMultilevel"/>
    <w:tmpl w:val="3F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914C1"/>
    <w:multiLevelType w:val="hybridMultilevel"/>
    <w:tmpl w:val="AB6CC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84793"/>
    <w:multiLevelType w:val="hybridMultilevel"/>
    <w:tmpl w:val="3310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032821">
    <w:abstractNumId w:val="22"/>
  </w:num>
  <w:num w:numId="2" w16cid:durableId="1128546218">
    <w:abstractNumId w:val="9"/>
  </w:num>
  <w:num w:numId="3" w16cid:durableId="1809735505">
    <w:abstractNumId w:val="0"/>
  </w:num>
  <w:num w:numId="4" w16cid:durableId="750615085">
    <w:abstractNumId w:val="4"/>
  </w:num>
  <w:num w:numId="5" w16cid:durableId="2139906556">
    <w:abstractNumId w:val="1"/>
  </w:num>
  <w:num w:numId="6" w16cid:durableId="107505587">
    <w:abstractNumId w:val="5"/>
  </w:num>
  <w:num w:numId="7" w16cid:durableId="1609005182">
    <w:abstractNumId w:val="12"/>
  </w:num>
  <w:num w:numId="8" w16cid:durableId="219098924">
    <w:abstractNumId w:val="17"/>
  </w:num>
  <w:num w:numId="9" w16cid:durableId="1227257626">
    <w:abstractNumId w:val="6"/>
  </w:num>
  <w:num w:numId="10" w16cid:durableId="1370108226">
    <w:abstractNumId w:val="14"/>
  </w:num>
  <w:num w:numId="11" w16cid:durableId="2044936120">
    <w:abstractNumId w:val="21"/>
  </w:num>
  <w:num w:numId="12" w16cid:durableId="1050689774">
    <w:abstractNumId w:val="2"/>
  </w:num>
  <w:num w:numId="13" w16cid:durableId="345057646">
    <w:abstractNumId w:val="7"/>
  </w:num>
  <w:num w:numId="14" w16cid:durableId="416024118">
    <w:abstractNumId w:val="16"/>
  </w:num>
  <w:num w:numId="15" w16cid:durableId="1256330771">
    <w:abstractNumId w:val="3"/>
  </w:num>
  <w:num w:numId="16" w16cid:durableId="2031952648">
    <w:abstractNumId w:val="10"/>
  </w:num>
  <w:num w:numId="17" w16cid:durableId="663241200">
    <w:abstractNumId w:val="18"/>
  </w:num>
  <w:num w:numId="18" w16cid:durableId="2004967282">
    <w:abstractNumId w:val="8"/>
  </w:num>
  <w:num w:numId="19" w16cid:durableId="148403930">
    <w:abstractNumId w:val="11"/>
  </w:num>
  <w:num w:numId="20" w16cid:durableId="777480387">
    <w:abstractNumId w:val="15"/>
  </w:num>
  <w:num w:numId="21" w16cid:durableId="2128814851">
    <w:abstractNumId w:val="19"/>
  </w:num>
  <w:num w:numId="22" w16cid:durableId="1299651439">
    <w:abstractNumId w:val="20"/>
  </w:num>
  <w:num w:numId="23" w16cid:durableId="15010419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A3"/>
    <w:rsid w:val="00041124"/>
    <w:rsid w:val="000A4041"/>
    <w:rsid w:val="000E0D6A"/>
    <w:rsid w:val="00152166"/>
    <w:rsid w:val="00253D1B"/>
    <w:rsid w:val="00271137"/>
    <w:rsid w:val="00327D22"/>
    <w:rsid w:val="003308B8"/>
    <w:rsid w:val="003E3034"/>
    <w:rsid w:val="00407D4B"/>
    <w:rsid w:val="004251CC"/>
    <w:rsid w:val="004C64E3"/>
    <w:rsid w:val="004E0CF9"/>
    <w:rsid w:val="00515E47"/>
    <w:rsid w:val="00540461"/>
    <w:rsid w:val="00555F2C"/>
    <w:rsid w:val="005A39DF"/>
    <w:rsid w:val="005E64F8"/>
    <w:rsid w:val="005F6EB9"/>
    <w:rsid w:val="006106CC"/>
    <w:rsid w:val="00634A3A"/>
    <w:rsid w:val="0066674C"/>
    <w:rsid w:val="00692519"/>
    <w:rsid w:val="006A17C6"/>
    <w:rsid w:val="006A4A63"/>
    <w:rsid w:val="00705925"/>
    <w:rsid w:val="007400A4"/>
    <w:rsid w:val="0077227B"/>
    <w:rsid w:val="007C642F"/>
    <w:rsid w:val="0082321F"/>
    <w:rsid w:val="00924DAF"/>
    <w:rsid w:val="009A0694"/>
    <w:rsid w:val="009C3863"/>
    <w:rsid w:val="009C6A14"/>
    <w:rsid w:val="00A2351D"/>
    <w:rsid w:val="00A91AA3"/>
    <w:rsid w:val="00AA0524"/>
    <w:rsid w:val="00AB57B5"/>
    <w:rsid w:val="00AD1BFA"/>
    <w:rsid w:val="00AF361F"/>
    <w:rsid w:val="00B17118"/>
    <w:rsid w:val="00B95057"/>
    <w:rsid w:val="00BF6B90"/>
    <w:rsid w:val="00C65A29"/>
    <w:rsid w:val="00D255B0"/>
    <w:rsid w:val="00F01748"/>
    <w:rsid w:val="00F24F5F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5AB1"/>
  <w15:docId w15:val="{FA5E4D2C-EDEA-42B2-9FE8-AE5C729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Laskowski</dc:creator>
  <cp:lastModifiedBy>Mariola Brzezińska</cp:lastModifiedBy>
  <cp:revision>7</cp:revision>
  <cp:lastPrinted>2022-12-13T11:20:00Z</cp:lastPrinted>
  <dcterms:created xsi:type="dcterms:W3CDTF">2022-12-13T10:56:00Z</dcterms:created>
  <dcterms:modified xsi:type="dcterms:W3CDTF">2023-02-21T10:16:00Z</dcterms:modified>
</cp:coreProperties>
</file>