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013"/>
        <w:gridCol w:w="8027"/>
      </w:tblGrid>
      <w:tr w:rsidR="002E5682" w14:paraId="51ECB3D9" w14:textId="77777777">
        <w:trPr>
          <w:trHeight w:val="1835"/>
        </w:trPr>
        <w:tc>
          <w:tcPr>
            <w:tcW w:w="2695" w:type="dxa"/>
            <w:gridSpan w:val="2"/>
          </w:tcPr>
          <w:p w14:paraId="65AE094F" w14:textId="77777777" w:rsidR="002E5682" w:rsidRDefault="002E5682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60A8171B" w14:textId="77777777" w:rsidR="002E5682" w:rsidRDefault="00190D8D">
            <w:pPr>
              <w:pStyle w:val="TableParagraph"/>
              <w:ind w:left="4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2A049FB" wp14:editId="3A430CF5">
                  <wp:extent cx="919564" cy="1054798"/>
                  <wp:effectExtent l="0" t="0" r="0" b="0"/>
                  <wp:docPr id="1" name="image1.jpeg" descr="http://www.powiat-wyszkowski.pl/powiat5/pliki/aktualnosci/ikony/ikona_0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564" cy="105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</w:tcPr>
          <w:p w14:paraId="2B8B46DE" w14:textId="6AAD27B2" w:rsidR="002E5682" w:rsidRDefault="00190D8D">
            <w:pPr>
              <w:pStyle w:val="TableParagraph"/>
              <w:spacing w:before="174"/>
              <w:ind w:left="1336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INFORMACYJNA USŁUGI Nr WK.22.</w:t>
            </w:r>
            <w:r w:rsidR="00461385">
              <w:rPr>
                <w:b/>
                <w:sz w:val="24"/>
              </w:rPr>
              <w:t>4</w:t>
            </w:r>
          </w:p>
          <w:p w14:paraId="192A873F" w14:textId="77777777" w:rsidR="002E5682" w:rsidRDefault="00190D8D">
            <w:pPr>
              <w:pStyle w:val="TableParagraph"/>
              <w:ind w:left="2089" w:right="2082"/>
              <w:jc w:val="center"/>
              <w:rPr>
                <w:sz w:val="24"/>
              </w:rPr>
            </w:pPr>
            <w:r>
              <w:rPr>
                <w:sz w:val="24"/>
              </w:rPr>
              <w:t>Starostwo Powiatowe w Wyszkowie Aleja Róż 2, 07-200 Wyszków</w:t>
            </w:r>
          </w:p>
          <w:p w14:paraId="0F933223" w14:textId="77777777" w:rsidR="002E5682" w:rsidRDefault="00190D8D">
            <w:pPr>
              <w:pStyle w:val="TableParagraph"/>
              <w:spacing w:before="1"/>
              <w:ind w:left="1339" w:right="1323"/>
              <w:jc w:val="center"/>
              <w:rPr>
                <w:sz w:val="24"/>
              </w:rPr>
            </w:pPr>
            <w:r>
              <w:rPr>
                <w:sz w:val="24"/>
              </w:rPr>
              <w:t>tel: (29) 743-59-00, 743-59-35 fax: (29) 743-59-33</w:t>
            </w:r>
          </w:p>
          <w:p w14:paraId="1CF72FAD" w14:textId="77777777" w:rsidR="002E5682" w:rsidRDefault="00190D8D">
            <w:pPr>
              <w:pStyle w:val="TableParagraph"/>
              <w:ind w:left="1331" w:right="1323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000FF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starostwo@powiat-wyszkowski.pl</w:t>
              </w:r>
            </w:hyperlink>
          </w:p>
        </w:tc>
      </w:tr>
      <w:tr w:rsidR="002E5682" w14:paraId="183B29C7" w14:textId="77777777">
        <w:trPr>
          <w:trHeight w:val="892"/>
        </w:trPr>
        <w:tc>
          <w:tcPr>
            <w:tcW w:w="682" w:type="dxa"/>
          </w:tcPr>
          <w:p w14:paraId="00BC67EC" w14:textId="77777777" w:rsidR="002E5682" w:rsidRDefault="002E568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6EB8546" w14:textId="77777777" w:rsidR="002E5682" w:rsidRDefault="00190D8D">
            <w:pPr>
              <w:pStyle w:val="TableParagraph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13" w:type="dxa"/>
          </w:tcPr>
          <w:p w14:paraId="2464C5A5" w14:textId="77777777" w:rsidR="002E5682" w:rsidRDefault="002E5682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48FF0982" w14:textId="77777777" w:rsidR="002E5682" w:rsidRDefault="00190D8D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Tytuł usługi</w:t>
            </w:r>
          </w:p>
        </w:tc>
        <w:tc>
          <w:tcPr>
            <w:tcW w:w="8027" w:type="dxa"/>
          </w:tcPr>
          <w:p w14:paraId="7B1C8D66" w14:textId="77777777" w:rsidR="002E5682" w:rsidRDefault="002E568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116985B5" w14:textId="77777777" w:rsidR="002E5682" w:rsidRDefault="00190D8D">
            <w:pPr>
              <w:pStyle w:val="TableParagraph"/>
              <w:ind w:left="1333" w:right="1323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ZAWIADOMIENIE O ZBYCIU POJAZDU</w:t>
            </w:r>
          </w:p>
        </w:tc>
      </w:tr>
      <w:tr w:rsidR="002E5682" w14:paraId="7682D636" w14:textId="77777777" w:rsidTr="00190D8D">
        <w:trPr>
          <w:trHeight w:val="4884"/>
        </w:trPr>
        <w:tc>
          <w:tcPr>
            <w:tcW w:w="682" w:type="dxa"/>
          </w:tcPr>
          <w:p w14:paraId="30BE7389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15632A1C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185337C3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4B8EE12C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43612AB4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01B00D71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5A00578E" w14:textId="77777777" w:rsidR="002E5682" w:rsidRDefault="002E5682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14:paraId="5A2BC292" w14:textId="77777777" w:rsidR="002E5682" w:rsidRDefault="00190D8D">
            <w:pPr>
              <w:pStyle w:val="TableParagraph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13" w:type="dxa"/>
          </w:tcPr>
          <w:p w14:paraId="5BD43FAB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789B5AC9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7AF6BEC9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67022944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58F60678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71631197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00A6D28F" w14:textId="77777777" w:rsidR="002E5682" w:rsidRDefault="002E5682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AE85F70" w14:textId="77777777" w:rsidR="002E5682" w:rsidRDefault="00190D8D">
            <w:pPr>
              <w:pStyle w:val="TableParagraph"/>
              <w:spacing w:before="1"/>
              <w:ind w:left="40"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Podstawa prawna</w:t>
            </w:r>
          </w:p>
        </w:tc>
        <w:tc>
          <w:tcPr>
            <w:tcW w:w="8027" w:type="dxa"/>
          </w:tcPr>
          <w:p w14:paraId="5FA21AF6" w14:textId="77777777" w:rsidR="002E5682" w:rsidRDefault="002E568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8F13B73" w14:textId="22A00E64" w:rsidR="002E5682" w:rsidRDefault="00190D8D" w:rsidP="00E210E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22"/>
              <w:jc w:val="both"/>
              <w:rPr>
                <w:sz w:val="24"/>
              </w:rPr>
            </w:pPr>
            <w:r w:rsidRPr="0087498B">
              <w:rPr>
                <w:sz w:val="24"/>
              </w:rPr>
              <w:t xml:space="preserve">Art. 78 ust. 2 pkt </w:t>
            </w:r>
            <w:r>
              <w:rPr>
                <w:sz w:val="24"/>
              </w:rPr>
              <w:t>1</w:t>
            </w:r>
            <w:r w:rsidR="00E210EE">
              <w:rPr>
                <w:sz w:val="24"/>
              </w:rPr>
              <w:t xml:space="preserve"> oraz art. 140mb ust. 6</w:t>
            </w:r>
            <w:r>
              <w:rPr>
                <w:sz w:val="24"/>
              </w:rPr>
              <w:t xml:space="preserve"> </w:t>
            </w:r>
            <w:r w:rsidR="00D259F4" w:rsidRPr="00D259F4">
              <w:rPr>
                <w:sz w:val="24"/>
              </w:rPr>
              <w:t xml:space="preserve">Ustawa z dnia 20 czerwca 1997 r. - Prawo o ruchu </w:t>
            </w:r>
            <w:r w:rsidR="00B3302F" w:rsidRPr="0091443A">
              <w:rPr>
                <w:sz w:val="24"/>
                <w:szCs w:val="24"/>
              </w:rPr>
              <w:t xml:space="preserve">drogowym </w:t>
            </w:r>
            <w:r w:rsidR="00B3302F" w:rsidRPr="008826C8">
              <w:rPr>
                <w:sz w:val="24"/>
                <w:szCs w:val="24"/>
              </w:rPr>
              <w:t>(Dz. U. z 202</w:t>
            </w:r>
            <w:r w:rsidR="00293974">
              <w:rPr>
                <w:sz w:val="24"/>
                <w:szCs w:val="24"/>
              </w:rPr>
              <w:t>3</w:t>
            </w:r>
            <w:r w:rsidR="00B3302F" w:rsidRPr="008826C8">
              <w:rPr>
                <w:sz w:val="24"/>
                <w:szCs w:val="24"/>
              </w:rPr>
              <w:t xml:space="preserve"> r. poz. </w:t>
            </w:r>
            <w:r w:rsidR="00293974">
              <w:rPr>
                <w:sz w:val="24"/>
                <w:szCs w:val="24"/>
              </w:rPr>
              <w:t>1047</w:t>
            </w:r>
            <w:r w:rsidR="00B3302F" w:rsidRPr="008826C8">
              <w:rPr>
                <w:sz w:val="24"/>
                <w:szCs w:val="24"/>
              </w:rPr>
              <w:t xml:space="preserve"> z późn. zm.).</w:t>
            </w:r>
          </w:p>
          <w:p w14:paraId="77373E75" w14:textId="4B6FB4AD" w:rsidR="00B3302F" w:rsidRPr="00B616D5" w:rsidRDefault="00190D8D" w:rsidP="00E210E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1"/>
              <w:ind w:right="24"/>
              <w:jc w:val="both"/>
              <w:rPr>
                <w:sz w:val="24"/>
                <w:szCs w:val="24"/>
              </w:rPr>
            </w:pPr>
            <w:r w:rsidRPr="00B616D5">
              <w:rPr>
                <w:sz w:val="24"/>
              </w:rPr>
              <w:t>§ 1</w:t>
            </w:r>
            <w:r w:rsidR="00497AD3" w:rsidRPr="00B616D5">
              <w:rPr>
                <w:sz w:val="24"/>
              </w:rPr>
              <w:t>5</w:t>
            </w:r>
            <w:r w:rsidRPr="00B616D5">
              <w:rPr>
                <w:sz w:val="24"/>
              </w:rPr>
              <w:t xml:space="preserve"> Rozporządzenia Ministra Infrastruktury i Budownictwa z 11 grudnia 2017 r. w sprawie rejestracji i oznaczania </w:t>
            </w:r>
            <w:r w:rsidRPr="00B616D5">
              <w:rPr>
                <w:sz w:val="24"/>
                <w:szCs w:val="24"/>
              </w:rPr>
              <w:t xml:space="preserve">pojazdów oraz wymagań dla tablic rejestracyjnych </w:t>
            </w:r>
            <w:r w:rsidR="00B3302F" w:rsidRPr="00B616D5">
              <w:rPr>
                <w:sz w:val="24"/>
                <w:szCs w:val="24"/>
              </w:rPr>
              <w:t>(Dz. U. z 2022 poz. 1847</w:t>
            </w:r>
            <w:r w:rsidR="00293974">
              <w:rPr>
                <w:sz w:val="24"/>
                <w:szCs w:val="24"/>
              </w:rPr>
              <w:t xml:space="preserve"> z późn. zm.</w:t>
            </w:r>
            <w:r w:rsidR="00B3302F" w:rsidRPr="00B616D5">
              <w:rPr>
                <w:sz w:val="24"/>
                <w:szCs w:val="24"/>
              </w:rPr>
              <w:t xml:space="preserve">). </w:t>
            </w:r>
          </w:p>
          <w:p w14:paraId="672051E0" w14:textId="47FC8B3F" w:rsidR="00B3302F" w:rsidRPr="00B3302F" w:rsidRDefault="00190D8D" w:rsidP="00E210E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1"/>
              <w:ind w:right="24"/>
              <w:jc w:val="both"/>
              <w:rPr>
                <w:sz w:val="24"/>
                <w:szCs w:val="24"/>
              </w:rPr>
            </w:pPr>
            <w:r w:rsidRPr="00B3302F">
              <w:rPr>
                <w:sz w:val="24"/>
              </w:rPr>
              <w:t xml:space="preserve">§ 4 </w:t>
            </w:r>
            <w:r w:rsidR="00B3302F" w:rsidRPr="00B3302F">
              <w:rPr>
                <w:color w:val="000000"/>
                <w:sz w:val="24"/>
                <w:szCs w:val="24"/>
              </w:rPr>
              <w:t xml:space="preserve">załącznika nr 1 do </w:t>
            </w:r>
            <w:r w:rsidR="00B3302F" w:rsidRPr="00B3302F">
              <w:rPr>
                <w:sz w:val="24"/>
                <w:szCs w:val="24"/>
              </w:rPr>
              <w:t>Rozporządzenia Ministra Infrastruktury z dnia 31 sierpnia 2022 r. w sprawie szczegółowych czynności organów w sprawach związanych z dopuszczeniem pojazdu do ruchu oraz wzorów dokumentów w tych sprawach (Dz. U. z 2022 r. poz. 1849).</w:t>
            </w:r>
          </w:p>
          <w:p w14:paraId="7CE9919C" w14:textId="42C305B4" w:rsidR="00B3302F" w:rsidRPr="00102817" w:rsidRDefault="00B3302F" w:rsidP="00E210E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02817">
              <w:rPr>
                <w:sz w:val="24"/>
                <w:szCs w:val="24"/>
              </w:rPr>
              <w:t>Ustawa z dnia 14 czerwca 1960 r. Kodeks postępowania adm</w:t>
            </w:r>
            <w:r>
              <w:rPr>
                <w:sz w:val="24"/>
                <w:szCs w:val="24"/>
              </w:rPr>
              <w:t xml:space="preserve">inistracyjnego </w:t>
            </w:r>
            <w:r w:rsidRPr="008826C8">
              <w:rPr>
                <w:sz w:val="24"/>
                <w:szCs w:val="24"/>
              </w:rPr>
              <w:t>(Dz. U. z 202</w:t>
            </w:r>
            <w:r w:rsidR="00293974">
              <w:rPr>
                <w:sz w:val="24"/>
                <w:szCs w:val="24"/>
              </w:rPr>
              <w:t>3</w:t>
            </w:r>
            <w:r w:rsidRPr="008826C8">
              <w:rPr>
                <w:sz w:val="24"/>
                <w:szCs w:val="24"/>
              </w:rPr>
              <w:t xml:space="preserve"> r. poz. </w:t>
            </w:r>
            <w:r w:rsidR="00293974">
              <w:rPr>
                <w:sz w:val="24"/>
                <w:szCs w:val="24"/>
              </w:rPr>
              <w:t>775</w:t>
            </w:r>
            <w:r w:rsidRPr="008826C8">
              <w:rPr>
                <w:sz w:val="24"/>
                <w:szCs w:val="24"/>
              </w:rPr>
              <w:t xml:space="preserve"> z późn. zm.).</w:t>
            </w:r>
          </w:p>
          <w:p w14:paraId="27841BBD" w14:textId="16EDE499" w:rsidR="00B3302F" w:rsidRDefault="00B3302F" w:rsidP="00E210E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02817">
              <w:rPr>
                <w:sz w:val="24"/>
                <w:szCs w:val="24"/>
              </w:rPr>
              <w:t xml:space="preserve">Ustawa z dnia 16 listopada 2006 r. o opłacie skarbowej </w:t>
            </w:r>
            <w:r w:rsidRPr="008826C8">
              <w:rPr>
                <w:sz w:val="24"/>
                <w:szCs w:val="24"/>
              </w:rPr>
              <w:t xml:space="preserve">(Dz. U. </w:t>
            </w:r>
            <w:r>
              <w:rPr>
                <w:sz w:val="24"/>
                <w:szCs w:val="24"/>
              </w:rPr>
              <w:br/>
            </w:r>
            <w:r w:rsidRPr="008826C8">
              <w:rPr>
                <w:sz w:val="24"/>
                <w:szCs w:val="24"/>
              </w:rPr>
              <w:t>z 202</w:t>
            </w:r>
            <w:r w:rsidR="00293974">
              <w:rPr>
                <w:sz w:val="24"/>
                <w:szCs w:val="24"/>
              </w:rPr>
              <w:t>3</w:t>
            </w:r>
            <w:r w:rsidRPr="008826C8">
              <w:rPr>
                <w:sz w:val="24"/>
                <w:szCs w:val="24"/>
              </w:rPr>
              <w:t xml:space="preserve"> r. poz. 21</w:t>
            </w:r>
            <w:r w:rsidR="00293974">
              <w:rPr>
                <w:sz w:val="24"/>
                <w:szCs w:val="24"/>
              </w:rPr>
              <w:t>11</w:t>
            </w:r>
            <w:r w:rsidRPr="008826C8">
              <w:rPr>
                <w:sz w:val="24"/>
                <w:szCs w:val="24"/>
              </w:rPr>
              <w:t>).</w:t>
            </w:r>
          </w:p>
          <w:p w14:paraId="1D8E4892" w14:textId="4C1280F2" w:rsidR="00190D8D" w:rsidRPr="00C25B0E" w:rsidRDefault="00190D8D" w:rsidP="00B3302F">
            <w:pPr>
              <w:pStyle w:val="TableParagraph"/>
              <w:tabs>
                <w:tab w:val="left" w:pos="567"/>
              </w:tabs>
              <w:spacing w:before="1"/>
              <w:ind w:left="566" w:right="24"/>
              <w:rPr>
                <w:sz w:val="24"/>
                <w:szCs w:val="24"/>
              </w:rPr>
            </w:pPr>
          </w:p>
        </w:tc>
      </w:tr>
      <w:tr w:rsidR="002E5682" w14:paraId="66BA3625" w14:textId="77777777">
        <w:trPr>
          <w:trHeight w:val="2836"/>
        </w:trPr>
        <w:tc>
          <w:tcPr>
            <w:tcW w:w="682" w:type="dxa"/>
          </w:tcPr>
          <w:p w14:paraId="1460D945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627BE516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46105F99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7D304BEB" w14:textId="77777777" w:rsidR="002E5682" w:rsidRDefault="002E5682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40DD6052" w14:textId="77777777" w:rsidR="002E5682" w:rsidRDefault="00190D8D">
            <w:pPr>
              <w:pStyle w:val="TableParagraph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13" w:type="dxa"/>
          </w:tcPr>
          <w:p w14:paraId="07C4FDA3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2B431382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47502C08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69B60585" w14:textId="77777777" w:rsidR="002E5682" w:rsidRDefault="00190D8D">
            <w:pPr>
              <w:pStyle w:val="TableParagraph"/>
              <w:spacing w:before="202"/>
              <w:ind w:left="40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Wymagane dokumenty</w:t>
            </w:r>
          </w:p>
        </w:tc>
        <w:tc>
          <w:tcPr>
            <w:tcW w:w="8027" w:type="dxa"/>
          </w:tcPr>
          <w:p w14:paraId="06FEBEA0" w14:textId="77777777" w:rsidR="002E5682" w:rsidRDefault="002E568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5E3A48A" w14:textId="0ADFFC3D" w:rsidR="002E5682" w:rsidRDefault="00190D8D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362"/>
              <w:rPr>
                <w:b/>
                <w:sz w:val="24"/>
              </w:rPr>
            </w:pPr>
            <w:r>
              <w:rPr>
                <w:sz w:val="24"/>
              </w:rPr>
              <w:t>Formularz – zawiadomienie o zbyciu pojazdu.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thick" w:color="0000FF"/>
              </w:rPr>
              <w:t>F.WK.31.</w:t>
            </w:r>
            <w:r w:rsidR="00981B52">
              <w:rPr>
                <w:b/>
                <w:color w:val="0000FF"/>
                <w:sz w:val="24"/>
                <w:u w:val="thick" w:color="0000FF"/>
              </w:rPr>
              <w:t>2</w:t>
            </w:r>
          </w:p>
          <w:p w14:paraId="392C269D" w14:textId="77777777" w:rsidR="002E5682" w:rsidRDefault="00190D8D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Dokument, na podstawie którego nastąpiło zbycie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pojazdu.</w:t>
            </w:r>
          </w:p>
          <w:p w14:paraId="6DD21ED6" w14:textId="7456CCFF" w:rsidR="002E5682" w:rsidRDefault="00190D8D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Dokument określający tożsamość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właściciela</w:t>
            </w:r>
            <w:r w:rsidR="0061756A">
              <w:rPr>
                <w:sz w:val="24"/>
              </w:rPr>
              <w:t>.</w:t>
            </w:r>
          </w:p>
          <w:p w14:paraId="30F5F4B9" w14:textId="77777777" w:rsidR="002E5682" w:rsidRDefault="00190D8D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W przypadku zawiadomienia o zbyciu pojazdu będącego przedmiotem współwłasności, zawiadomienie może złożyć każdy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ze współwłaścicieli, przedkładając pełnomocnictwo albo oświadczenie, że działa za zgodą większości współwłaścicieli.</w:t>
            </w:r>
          </w:p>
        </w:tc>
      </w:tr>
      <w:tr w:rsidR="002E5682" w14:paraId="55FDFBD4" w14:textId="77777777" w:rsidTr="00405F97">
        <w:trPr>
          <w:trHeight w:val="65"/>
        </w:trPr>
        <w:tc>
          <w:tcPr>
            <w:tcW w:w="682" w:type="dxa"/>
          </w:tcPr>
          <w:p w14:paraId="10BC1A96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1B54AA9C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1A21EC67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2276FB12" w14:textId="77777777" w:rsidR="002E5682" w:rsidRDefault="002E5682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498A983D" w14:textId="77777777" w:rsidR="002E5682" w:rsidRDefault="00190D8D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013" w:type="dxa"/>
          </w:tcPr>
          <w:p w14:paraId="64FF2690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2B774A51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1A6ABD66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5982011C" w14:textId="77777777" w:rsidR="00405F97" w:rsidRPr="00830C78" w:rsidRDefault="00405F97" w:rsidP="00405F97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30C78">
              <w:rPr>
                <w:b/>
                <w:bCs/>
                <w:sz w:val="24"/>
                <w:szCs w:val="24"/>
              </w:rPr>
              <w:t>Formularze / wnioski do pobrania</w:t>
            </w:r>
          </w:p>
          <w:p w14:paraId="0BF0BFD5" w14:textId="75FB0EAD" w:rsidR="002E5682" w:rsidRDefault="00190D8D" w:rsidP="00405F97">
            <w:pPr>
              <w:pStyle w:val="TableParagraph"/>
              <w:spacing w:before="201"/>
              <w:ind w:left="17965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ia</w:t>
            </w:r>
          </w:p>
        </w:tc>
        <w:tc>
          <w:tcPr>
            <w:tcW w:w="8027" w:type="dxa"/>
          </w:tcPr>
          <w:p w14:paraId="2DFC16B0" w14:textId="77777777" w:rsidR="002E5682" w:rsidRDefault="002E5682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14:paraId="3AFF1C47" w14:textId="1B32D2BF" w:rsidR="002E5682" w:rsidRDefault="00190D8D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thick" w:color="0000FF"/>
              </w:rPr>
              <w:t>F.WK.31.</w:t>
            </w:r>
            <w:r w:rsidR="00981B52">
              <w:rPr>
                <w:b/>
                <w:color w:val="0000FF"/>
                <w:sz w:val="24"/>
                <w:u w:val="thick" w:color="0000FF"/>
              </w:rPr>
              <w:t xml:space="preserve">2 </w:t>
            </w:r>
            <w:r>
              <w:rPr>
                <w:b/>
                <w:color w:val="0000FF"/>
                <w:sz w:val="24"/>
                <w:u w:val="thick" w:color="0000FF"/>
              </w:rPr>
              <w:t>ZAWIADOMIENIE O ZBYCIU POJAZDU</w:t>
            </w:r>
          </w:p>
          <w:p w14:paraId="67ECAE6D" w14:textId="77777777" w:rsidR="002E5682" w:rsidRDefault="002E568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7DEC753E" w14:textId="77777777" w:rsidR="002E5682" w:rsidRDefault="00190D8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Do pobrania:</w:t>
            </w:r>
          </w:p>
          <w:p w14:paraId="735AD012" w14:textId="77777777" w:rsidR="002E5682" w:rsidRDefault="00190D8D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ind w:hanging="362"/>
              <w:rPr>
                <w:b/>
                <w:sz w:val="24"/>
              </w:rPr>
            </w:pPr>
            <w:r>
              <w:rPr>
                <w:sz w:val="24"/>
              </w:rPr>
              <w:t>Biuletyn Informacji Publicznej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https://bip.powiat-wyszkowski.pl</w:t>
            </w:r>
          </w:p>
          <w:p w14:paraId="7DED28D0" w14:textId="534D362E" w:rsidR="002E5682" w:rsidRDefault="00190D8D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Wydział Komunikacji</w:t>
            </w:r>
            <w:r w:rsidRPr="00405F97">
              <w:rPr>
                <w:sz w:val="24"/>
              </w:rPr>
              <w:t>, pokój nr</w:t>
            </w:r>
            <w:r w:rsidRPr="00405F97">
              <w:rPr>
                <w:spacing w:val="-7"/>
                <w:sz w:val="24"/>
              </w:rPr>
              <w:t xml:space="preserve"> </w:t>
            </w:r>
            <w:r w:rsidR="00405F97" w:rsidRPr="00405F97">
              <w:rPr>
                <w:sz w:val="24"/>
              </w:rPr>
              <w:t>2</w:t>
            </w:r>
          </w:p>
          <w:p w14:paraId="0E43B185" w14:textId="77777777" w:rsidR="002E5682" w:rsidRDefault="00190D8D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ind w:right="24"/>
              <w:rPr>
                <w:sz w:val="24"/>
              </w:rPr>
            </w:pPr>
            <w:r>
              <w:rPr>
                <w:sz w:val="24"/>
              </w:rPr>
              <w:t>W wersji elektronicznej przez Elektroniczną Skrzynkę Podawczą na adres: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https://www.esp.pwpw.pl/</w:t>
              </w:r>
            </w:hyperlink>
          </w:p>
        </w:tc>
      </w:tr>
    </w:tbl>
    <w:p w14:paraId="0BB2DCEB" w14:textId="77777777" w:rsidR="002E5682" w:rsidRDefault="002E5682">
      <w:pPr>
        <w:rPr>
          <w:sz w:val="24"/>
        </w:rPr>
        <w:sectPr w:rsidR="002E5682" w:rsidSect="000C2CB5">
          <w:type w:val="continuous"/>
          <w:pgSz w:w="11910" w:h="16840"/>
          <w:pgMar w:top="1120" w:right="3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013"/>
        <w:gridCol w:w="874"/>
        <w:gridCol w:w="3209"/>
        <w:gridCol w:w="3944"/>
      </w:tblGrid>
      <w:tr w:rsidR="002E5682" w14:paraId="13C22FA5" w14:textId="77777777">
        <w:trPr>
          <w:trHeight w:val="5568"/>
        </w:trPr>
        <w:tc>
          <w:tcPr>
            <w:tcW w:w="682" w:type="dxa"/>
            <w:tcBorders>
              <w:bottom w:val="single" w:sz="4" w:space="0" w:color="000000"/>
            </w:tcBorders>
          </w:tcPr>
          <w:p w14:paraId="67D1E23C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79E100D8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47EA51A2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034A94BD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5F38C4D0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1FE35B93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703CD21E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6855C02F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3CBAAB82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60526B4C" w14:textId="77777777" w:rsidR="002E5682" w:rsidRDefault="00190D8D">
            <w:pPr>
              <w:pStyle w:val="TableParagraph"/>
              <w:spacing w:before="227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54EB30FA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5DC2D603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16992036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0B757968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34BF50B1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2A875BD6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25DAE9CD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5A4814C5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1A51A55B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213F21AC" w14:textId="77777777" w:rsidR="002E5682" w:rsidRDefault="00190D8D">
            <w:pPr>
              <w:pStyle w:val="TableParagraph"/>
              <w:spacing w:before="22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Opłaty</w:t>
            </w:r>
          </w:p>
          <w:p w14:paraId="063468D5" w14:textId="77777777" w:rsidR="00405F97" w:rsidRPr="00405F97" w:rsidRDefault="00405F97" w:rsidP="00405F97"/>
          <w:p w14:paraId="4140772E" w14:textId="77777777" w:rsidR="00405F97" w:rsidRPr="00405F97" w:rsidRDefault="00405F97" w:rsidP="00405F97"/>
          <w:p w14:paraId="7B92EC8C" w14:textId="77777777" w:rsidR="00405F97" w:rsidRPr="00405F97" w:rsidRDefault="00405F97" w:rsidP="00405F97"/>
          <w:p w14:paraId="136BFC22" w14:textId="77777777" w:rsidR="00405F97" w:rsidRPr="00405F97" w:rsidRDefault="00405F97" w:rsidP="00405F97"/>
          <w:p w14:paraId="124989CD" w14:textId="77777777" w:rsidR="00405F97" w:rsidRDefault="00405F97" w:rsidP="00405F97">
            <w:pPr>
              <w:rPr>
                <w:b/>
                <w:sz w:val="24"/>
              </w:rPr>
            </w:pPr>
          </w:p>
          <w:p w14:paraId="49415B17" w14:textId="30B45C66" w:rsidR="00405F97" w:rsidRPr="00405F97" w:rsidRDefault="00405F97" w:rsidP="00405F97">
            <w:pPr>
              <w:jc w:val="center"/>
            </w:pPr>
          </w:p>
        </w:tc>
        <w:tc>
          <w:tcPr>
            <w:tcW w:w="8027" w:type="dxa"/>
            <w:gridSpan w:val="3"/>
            <w:tcBorders>
              <w:bottom w:val="single" w:sz="4" w:space="0" w:color="000000"/>
            </w:tcBorders>
          </w:tcPr>
          <w:p w14:paraId="6B5062AF" w14:textId="77777777" w:rsidR="002E5682" w:rsidRDefault="00190D8D">
            <w:pPr>
              <w:pStyle w:val="TableParagraph"/>
              <w:spacing w:before="222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OPŁATA SKARBOWA:</w:t>
            </w:r>
          </w:p>
          <w:p w14:paraId="05E6D1E8" w14:textId="77777777" w:rsidR="002E5682" w:rsidRDefault="002E5682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30F6E5A" w14:textId="77777777" w:rsidR="002E5682" w:rsidRDefault="00190D8D">
            <w:pPr>
              <w:pStyle w:val="TableParagraph"/>
              <w:spacing w:before="1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17 zł - za pełnomocnictwo.</w:t>
            </w:r>
          </w:p>
          <w:p w14:paraId="02092799" w14:textId="2D1DB483" w:rsidR="002E5682" w:rsidRDefault="00190D8D">
            <w:pPr>
              <w:pStyle w:val="TableParagraph"/>
              <w:spacing w:before="115"/>
              <w:ind w:left="38" w:right="30"/>
              <w:jc w:val="both"/>
              <w:rPr>
                <w:sz w:val="24"/>
              </w:rPr>
            </w:pPr>
            <w:r>
              <w:rPr>
                <w:sz w:val="24"/>
              </w:rPr>
              <w:t>Opłatę należy uiścić w kasie Urzędu Miejskiego w Wyszkowie</w:t>
            </w:r>
            <w:r w:rsidR="00405F97">
              <w:rPr>
                <w:sz w:val="24"/>
              </w:rPr>
              <w:t>,</w:t>
            </w:r>
            <w:r>
              <w:rPr>
                <w:sz w:val="24"/>
              </w:rPr>
              <w:t xml:space="preserve"> Aleja Róż 2  lub przelewem na rachunek bankowy Urzędu Miejskiego w Wyszkowie:</w:t>
            </w:r>
          </w:p>
          <w:p w14:paraId="3440D534" w14:textId="77777777" w:rsidR="002E5682" w:rsidRDefault="002E568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63FF458" w14:textId="77777777" w:rsidR="002E5682" w:rsidRDefault="00190D8D">
            <w:pPr>
              <w:pStyle w:val="TableParagraph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WYSZKOWIE</w:t>
            </w:r>
          </w:p>
          <w:p w14:paraId="4E8D989A" w14:textId="77777777" w:rsidR="002E5682" w:rsidRDefault="002E5682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9243479" w14:textId="77777777" w:rsidR="002E5682" w:rsidRDefault="00190D8D">
            <w:pPr>
              <w:pStyle w:val="TableParagraph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BS w Wyszkowie - 25 8931 0003 0002 2233 2039 0003</w:t>
            </w:r>
          </w:p>
          <w:p w14:paraId="6CFDC857" w14:textId="77777777" w:rsidR="002E5682" w:rsidRDefault="002E5682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EFBAF42" w14:textId="4152D7DC" w:rsidR="002E5682" w:rsidRDefault="00190D8D">
            <w:pPr>
              <w:pStyle w:val="TableParagraph"/>
              <w:ind w:left="38" w:right="203"/>
              <w:rPr>
                <w:sz w:val="24"/>
              </w:rPr>
            </w:pPr>
            <w:r>
              <w:rPr>
                <w:sz w:val="24"/>
              </w:rPr>
              <w:t>Od złożenia dokumentu stwierdzającego udzielenie pełnomocnictwa lub prokury do załatwienia sprawy należy wnieść opłatę skarbową w wysokości 17 zł na podstawie art. 4 ustawy o opłacie skarbowej;</w:t>
            </w:r>
          </w:p>
          <w:p w14:paraId="787F6857" w14:textId="77777777" w:rsidR="002E5682" w:rsidRDefault="002E5682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4AD2CAFD" w14:textId="77777777" w:rsidR="002E5682" w:rsidRPr="00405F97" w:rsidRDefault="00190D8D">
            <w:pPr>
              <w:pStyle w:val="TableParagraph"/>
              <w:spacing w:line="270" w:lineRule="atLeast"/>
              <w:ind w:left="38"/>
              <w:rPr>
                <w:bCs/>
                <w:sz w:val="24"/>
              </w:rPr>
            </w:pPr>
            <w:r w:rsidRPr="00405F97">
              <w:rPr>
                <w:bCs/>
                <w:sz w:val="24"/>
              </w:rPr>
              <w:t>Pełnomocnictwo udzielone: małżonkowi, rodzeństwu, osobom wstępnym (rodzicom, dziadkom) zstępnym (dzieciom, wnukom) jest zwolnione z opłaty skarbowej.</w:t>
            </w:r>
          </w:p>
        </w:tc>
      </w:tr>
      <w:tr w:rsidR="002E5682" w:rsidRPr="0061756A" w14:paraId="4CA79D8D" w14:textId="77777777">
        <w:trPr>
          <w:trHeight w:val="1941"/>
        </w:trPr>
        <w:tc>
          <w:tcPr>
            <w:tcW w:w="682" w:type="dxa"/>
            <w:tcBorders>
              <w:top w:val="single" w:sz="4" w:space="0" w:color="000000"/>
            </w:tcBorders>
          </w:tcPr>
          <w:p w14:paraId="1BAA775A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75B18A30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370F531E" w14:textId="77777777" w:rsidR="002E5682" w:rsidRDefault="00190D8D">
            <w:pPr>
              <w:pStyle w:val="TableParagraph"/>
              <w:spacing w:before="229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013" w:type="dxa"/>
            <w:tcBorders>
              <w:top w:val="single" w:sz="4" w:space="0" w:color="000000"/>
            </w:tcBorders>
          </w:tcPr>
          <w:p w14:paraId="61F46D27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790C6767" w14:textId="77777777" w:rsidR="002E5682" w:rsidRDefault="002E5682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BE7CC62" w14:textId="77777777" w:rsidR="002E5682" w:rsidRDefault="00190D8D">
            <w:pPr>
              <w:pStyle w:val="TableParagraph"/>
              <w:ind w:left="458" w:right="44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składania</w:t>
            </w:r>
          </w:p>
          <w:p w14:paraId="3698B015" w14:textId="0E7C57ED" w:rsidR="002E5682" w:rsidRDefault="00190D8D">
            <w:pPr>
              <w:pStyle w:val="TableParagraph"/>
              <w:ind w:left="245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dokumentów</w:t>
            </w:r>
          </w:p>
        </w:tc>
        <w:tc>
          <w:tcPr>
            <w:tcW w:w="8027" w:type="dxa"/>
            <w:gridSpan w:val="3"/>
            <w:tcBorders>
              <w:top w:val="single" w:sz="4" w:space="0" w:color="000000"/>
            </w:tcBorders>
          </w:tcPr>
          <w:p w14:paraId="1AA7DF70" w14:textId="77777777" w:rsidR="002E5682" w:rsidRPr="0061756A" w:rsidRDefault="002E5682">
            <w:pPr>
              <w:pStyle w:val="TableParagraph"/>
              <w:spacing w:before="11"/>
              <w:rPr>
                <w:rFonts w:ascii="Times New Roman"/>
                <w:sz w:val="24"/>
                <w:szCs w:val="24"/>
              </w:rPr>
            </w:pPr>
          </w:p>
          <w:p w14:paraId="67E38127" w14:textId="63CA725C" w:rsidR="0061756A" w:rsidRPr="0061756A" w:rsidRDefault="0061756A" w:rsidP="00405F97">
            <w:pPr>
              <w:jc w:val="both"/>
              <w:rPr>
                <w:sz w:val="24"/>
                <w:szCs w:val="24"/>
              </w:rPr>
            </w:pPr>
            <w:r w:rsidRPr="0061756A">
              <w:rPr>
                <w:sz w:val="24"/>
                <w:szCs w:val="24"/>
              </w:rPr>
              <w:t xml:space="preserve">- </w:t>
            </w:r>
            <w:r w:rsidR="00405F97" w:rsidRPr="0061756A">
              <w:rPr>
                <w:sz w:val="24"/>
                <w:szCs w:val="24"/>
              </w:rPr>
              <w:t>OSOBIŚCIE – Wydział Komunikacji Starostwa Powiatowego w Wyszkowie, ul. Świętojańska 82C, 07-200 Wyszków Wydział Komunikacji - pokój nr 2</w:t>
            </w:r>
          </w:p>
          <w:p w14:paraId="5D55149C" w14:textId="34DA2704" w:rsidR="0061756A" w:rsidRPr="0061756A" w:rsidRDefault="0061756A" w:rsidP="00405F97">
            <w:pPr>
              <w:jc w:val="both"/>
              <w:rPr>
                <w:sz w:val="24"/>
                <w:szCs w:val="24"/>
              </w:rPr>
            </w:pPr>
            <w:r w:rsidRPr="0061756A">
              <w:rPr>
                <w:sz w:val="24"/>
                <w:szCs w:val="24"/>
              </w:rPr>
              <w:t>- za pośrednictwem operatora pocztowego</w:t>
            </w:r>
          </w:p>
          <w:p w14:paraId="1326A57E" w14:textId="7B063390" w:rsidR="002E5682" w:rsidRPr="0061756A" w:rsidRDefault="0061756A">
            <w:pPr>
              <w:pStyle w:val="TableParagraph"/>
              <w:spacing w:before="198"/>
              <w:ind w:left="38"/>
              <w:rPr>
                <w:b/>
                <w:sz w:val="24"/>
                <w:szCs w:val="24"/>
              </w:rPr>
            </w:pPr>
            <w:r w:rsidRPr="0061756A">
              <w:rPr>
                <w:sz w:val="24"/>
                <w:szCs w:val="24"/>
              </w:rPr>
              <w:t>-</w:t>
            </w:r>
            <w:r w:rsidR="00190D8D" w:rsidRPr="0061756A">
              <w:rPr>
                <w:sz w:val="24"/>
                <w:szCs w:val="24"/>
              </w:rPr>
              <w:t xml:space="preserve">lub w wersji elektronicznej przez Elektroniczną Skrzynkę Podawczą </w:t>
            </w:r>
            <w:r w:rsidRPr="0061756A">
              <w:rPr>
                <w:sz w:val="24"/>
                <w:szCs w:val="24"/>
              </w:rPr>
              <w:t xml:space="preserve">Systemu Pojazd i Kierowca </w:t>
            </w:r>
            <w:r w:rsidR="00190D8D" w:rsidRPr="0061756A">
              <w:rPr>
                <w:sz w:val="24"/>
                <w:szCs w:val="24"/>
              </w:rPr>
              <w:t xml:space="preserve">na adres: </w:t>
            </w:r>
            <w:hyperlink r:id="rId8">
              <w:r w:rsidR="00190D8D" w:rsidRPr="0061756A">
                <w:rPr>
                  <w:b/>
                  <w:color w:val="0000FF"/>
                  <w:sz w:val="24"/>
                  <w:szCs w:val="24"/>
                  <w:u w:val="thick" w:color="0000FF"/>
                </w:rPr>
                <w:t>https://www.esp.pwpw.pl/</w:t>
              </w:r>
            </w:hyperlink>
            <w:r w:rsidR="00F97DB0">
              <w:rPr>
                <w:b/>
                <w:sz w:val="24"/>
                <w:szCs w:val="24"/>
              </w:rPr>
              <w:t xml:space="preserve"> </w:t>
            </w:r>
            <w:r w:rsidR="00F97DB0" w:rsidRPr="00F97DB0">
              <w:rPr>
                <w:bCs/>
                <w:sz w:val="24"/>
                <w:szCs w:val="24"/>
              </w:rPr>
              <w:t>(</w:t>
            </w:r>
            <w:r w:rsidRPr="0061756A">
              <w:rPr>
                <w:sz w:val="24"/>
                <w:szCs w:val="24"/>
              </w:rPr>
              <w:t>wymagane jest posiadanie elektronicznego podpisu kwalifikowanego albo profilu zaufanego)</w:t>
            </w:r>
          </w:p>
        </w:tc>
      </w:tr>
      <w:tr w:rsidR="002E5682" w14:paraId="33EF9B46" w14:textId="77777777">
        <w:trPr>
          <w:trHeight w:val="1778"/>
        </w:trPr>
        <w:tc>
          <w:tcPr>
            <w:tcW w:w="682" w:type="dxa"/>
          </w:tcPr>
          <w:p w14:paraId="55540EB3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14C4D91F" w14:textId="77777777" w:rsidR="002E5682" w:rsidRDefault="002E5682"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 w14:paraId="5ECA49E9" w14:textId="77777777" w:rsidR="002E5682" w:rsidRDefault="00190D8D">
            <w:pPr>
              <w:pStyle w:val="TableParagraph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013" w:type="dxa"/>
          </w:tcPr>
          <w:p w14:paraId="11824CB5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4EC58628" w14:textId="77777777" w:rsidR="002E5682" w:rsidRDefault="002E5682"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 w14:paraId="0AB89489" w14:textId="77777777" w:rsidR="002E5682" w:rsidRDefault="00190D8D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Termin realizacji</w:t>
            </w:r>
          </w:p>
        </w:tc>
        <w:tc>
          <w:tcPr>
            <w:tcW w:w="8027" w:type="dxa"/>
            <w:gridSpan w:val="3"/>
          </w:tcPr>
          <w:p w14:paraId="662703BD" w14:textId="77777777" w:rsidR="002E5682" w:rsidRDefault="002E568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1C75DCE" w14:textId="77777777" w:rsidR="002E5682" w:rsidRDefault="00190D8D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ind w:right="907"/>
              <w:rPr>
                <w:sz w:val="24"/>
              </w:rPr>
            </w:pPr>
            <w:r>
              <w:rPr>
                <w:sz w:val="24"/>
              </w:rPr>
              <w:t>Niezwłocznie - sprawy nie wymagające zbierania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dowodów, informacji 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wyjaśnień.</w:t>
            </w:r>
          </w:p>
          <w:p w14:paraId="586649C7" w14:textId="77777777" w:rsidR="002E5682" w:rsidRDefault="00190D8D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Do 1 miesiąca - sprawy wymagające postępowania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wyjaśniającego.</w:t>
            </w:r>
          </w:p>
          <w:p w14:paraId="67293BFF" w14:textId="77777777" w:rsidR="002E5682" w:rsidRDefault="00190D8D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Do 2 miesięcy - sprawy szczególnie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skomplikowane.</w:t>
            </w:r>
          </w:p>
        </w:tc>
      </w:tr>
      <w:tr w:rsidR="002E5682" w14:paraId="13A3E2E3" w14:textId="77777777">
        <w:trPr>
          <w:trHeight w:val="969"/>
        </w:trPr>
        <w:tc>
          <w:tcPr>
            <w:tcW w:w="682" w:type="dxa"/>
          </w:tcPr>
          <w:p w14:paraId="0A24AD04" w14:textId="77777777" w:rsidR="002E5682" w:rsidRDefault="002E5682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3C0E2B19" w14:textId="77777777" w:rsidR="002E5682" w:rsidRDefault="00190D8D">
            <w:pPr>
              <w:pStyle w:val="TableParagraph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013" w:type="dxa"/>
          </w:tcPr>
          <w:p w14:paraId="06984437" w14:textId="77777777" w:rsidR="002E5682" w:rsidRDefault="00190D8D">
            <w:pPr>
              <w:pStyle w:val="TableParagraph"/>
              <w:spacing w:before="203"/>
              <w:ind w:left="245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Tryb</w:t>
            </w:r>
          </w:p>
          <w:p w14:paraId="1A7D9533" w14:textId="77777777" w:rsidR="002E5682" w:rsidRDefault="00190D8D">
            <w:pPr>
              <w:pStyle w:val="TableParagraph"/>
              <w:ind w:left="24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odwoławczy</w:t>
            </w:r>
          </w:p>
        </w:tc>
        <w:tc>
          <w:tcPr>
            <w:tcW w:w="8027" w:type="dxa"/>
            <w:gridSpan w:val="3"/>
          </w:tcPr>
          <w:p w14:paraId="5ED1873D" w14:textId="77777777" w:rsidR="002E5682" w:rsidRDefault="002E5682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273E1477" w14:textId="77777777" w:rsidR="002E5682" w:rsidRDefault="00190D8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</w:tr>
      <w:tr w:rsidR="002E5682" w14:paraId="3E1DEE6A" w14:textId="77777777">
        <w:trPr>
          <w:trHeight w:val="1429"/>
        </w:trPr>
        <w:tc>
          <w:tcPr>
            <w:tcW w:w="682" w:type="dxa"/>
          </w:tcPr>
          <w:p w14:paraId="1143E726" w14:textId="77777777" w:rsidR="002E5682" w:rsidRDefault="002E5682">
            <w:pPr>
              <w:pStyle w:val="TableParagraph"/>
              <w:rPr>
                <w:rFonts w:ascii="Times New Roman"/>
                <w:sz w:val="26"/>
              </w:rPr>
            </w:pPr>
          </w:p>
          <w:p w14:paraId="7507579F" w14:textId="77777777" w:rsidR="002E5682" w:rsidRDefault="002E5682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5B95F28" w14:textId="77777777" w:rsidR="002E5682" w:rsidRDefault="00190D8D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013" w:type="dxa"/>
          </w:tcPr>
          <w:p w14:paraId="238446B1" w14:textId="77777777" w:rsidR="002E5682" w:rsidRDefault="002E568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2498C0E1" w14:textId="77777777" w:rsidR="002E5682" w:rsidRDefault="00190D8D">
            <w:pPr>
              <w:pStyle w:val="TableParagraph"/>
              <w:ind w:left="378" w:right="346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Uwagi i dodatkowe informacje</w:t>
            </w:r>
          </w:p>
        </w:tc>
        <w:tc>
          <w:tcPr>
            <w:tcW w:w="8027" w:type="dxa"/>
            <w:gridSpan w:val="3"/>
          </w:tcPr>
          <w:p w14:paraId="3449D0CF" w14:textId="77777777" w:rsidR="00E210EE" w:rsidRDefault="00076D58" w:rsidP="00076D58">
            <w:pPr>
              <w:pStyle w:val="TableParagraph"/>
              <w:spacing w:before="1"/>
              <w:rPr>
                <w:sz w:val="24"/>
              </w:rPr>
            </w:pPr>
            <w:r w:rsidRPr="00E210EE">
              <w:rPr>
                <w:b/>
                <w:bCs/>
                <w:sz w:val="24"/>
              </w:rPr>
              <w:t>Do</w:t>
            </w:r>
            <w:r>
              <w:rPr>
                <w:sz w:val="24"/>
              </w:rPr>
              <w:t xml:space="preserve"> </w:t>
            </w:r>
            <w:r w:rsidRPr="00076D58">
              <w:rPr>
                <w:b/>
                <w:bCs/>
                <w:sz w:val="24"/>
              </w:rPr>
              <w:t>30 dni od daty sprzedaży należy dokonać zgłoszenia zbycia pojazdu</w:t>
            </w:r>
            <w:r>
              <w:rPr>
                <w:sz w:val="24"/>
              </w:rPr>
              <w:t xml:space="preserve">. Dotyczy to również przedsiębiorców, którzy prowadzą na terytorium Rzeczypospolitej Polskiej działalność gospodarczą w zakresie obrotu pojazdami. </w:t>
            </w:r>
          </w:p>
          <w:p w14:paraId="242BC47E" w14:textId="4EB5ECCA" w:rsidR="002E5682" w:rsidRDefault="00076D58" w:rsidP="00076D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Za niedokonanie obowiązku zgłoszenia zbycia w ustawowym terminie</w:t>
            </w:r>
            <w:r w:rsidR="00E210EE">
              <w:rPr>
                <w:sz w:val="24"/>
              </w:rPr>
              <w:t>,</w:t>
            </w:r>
            <w:r>
              <w:rPr>
                <w:sz w:val="24"/>
              </w:rPr>
              <w:t xml:space="preserve"> zostanie nałożona kara w wysokości 250 zł bez względu na ilość przekroczonych dni. Wysokość kary nie jest uznaniowa i nie podlega negocjacji.</w:t>
            </w:r>
          </w:p>
        </w:tc>
      </w:tr>
      <w:tr w:rsidR="002E5682" w14:paraId="27F8F9E5" w14:textId="77777777">
        <w:trPr>
          <w:trHeight w:val="275"/>
        </w:trPr>
        <w:tc>
          <w:tcPr>
            <w:tcW w:w="10722" w:type="dxa"/>
            <w:gridSpan w:val="5"/>
            <w:tcBorders>
              <w:left w:val="nil"/>
              <w:right w:val="nil"/>
            </w:tcBorders>
          </w:tcPr>
          <w:p w14:paraId="1D502DC7" w14:textId="77777777" w:rsidR="002E5682" w:rsidRDefault="002E5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5682" w14:paraId="086224F4" w14:textId="77777777">
        <w:trPr>
          <w:trHeight w:val="794"/>
        </w:trPr>
        <w:tc>
          <w:tcPr>
            <w:tcW w:w="3569" w:type="dxa"/>
            <w:gridSpan w:val="3"/>
          </w:tcPr>
          <w:p w14:paraId="15978E6D" w14:textId="77777777" w:rsidR="002E5682" w:rsidRPr="00886CBD" w:rsidRDefault="002E5682">
            <w:pPr>
              <w:pStyle w:val="TableParagraph"/>
              <w:spacing w:before="6"/>
              <w:rPr>
                <w:rFonts w:ascii="Times New Roman"/>
              </w:rPr>
            </w:pPr>
            <w:bookmarkStart w:id="0" w:name="_Hlk95745811"/>
          </w:p>
          <w:p w14:paraId="723FA2F8" w14:textId="78B1B49D" w:rsidR="002E5682" w:rsidRPr="00886CBD" w:rsidRDefault="00190D8D">
            <w:pPr>
              <w:pStyle w:val="TableParagraph"/>
              <w:ind w:left="38"/>
            </w:pPr>
            <w:r w:rsidRPr="00886CBD">
              <w:t>OPRACOWAŁ</w:t>
            </w:r>
            <w:r w:rsidR="00886CBD">
              <w:t>A</w:t>
            </w:r>
          </w:p>
        </w:tc>
        <w:tc>
          <w:tcPr>
            <w:tcW w:w="3209" w:type="dxa"/>
          </w:tcPr>
          <w:p w14:paraId="0E5BE6DA" w14:textId="77777777" w:rsidR="002E5682" w:rsidRPr="00886CBD" w:rsidRDefault="002E5682">
            <w:pPr>
              <w:pStyle w:val="TableParagraph"/>
              <w:spacing w:before="6"/>
              <w:rPr>
                <w:rFonts w:ascii="Times New Roman"/>
              </w:rPr>
            </w:pPr>
          </w:p>
          <w:p w14:paraId="76B3FC41" w14:textId="546AE026" w:rsidR="002E5682" w:rsidRPr="00886CBD" w:rsidRDefault="00190D8D">
            <w:pPr>
              <w:pStyle w:val="TableParagraph"/>
              <w:ind w:left="41"/>
            </w:pPr>
            <w:r w:rsidRPr="00886CBD">
              <w:t>SPRAWDZIŁ</w:t>
            </w:r>
            <w:r w:rsidR="00886CBD">
              <w:t>A</w:t>
            </w:r>
          </w:p>
        </w:tc>
        <w:tc>
          <w:tcPr>
            <w:tcW w:w="3944" w:type="dxa"/>
          </w:tcPr>
          <w:p w14:paraId="71E13941" w14:textId="77777777" w:rsidR="002E5682" w:rsidRPr="00886CBD" w:rsidRDefault="002E5682">
            <w:pPr>
              <w:pStyle w:val="TableParagraph"/>
              <w:spacing w:before="6"/>
              <w:rPr>
                <w:rFonts w:ascii="Times New Roman"/>
              </w:rPr>
            </w:pPr>
          </w:p>
          <w:p w14:paraId="685E6554" w14:textId="77777777" w:rsidR="002E5682" w:rsidRPr="00886CBD" w:rsidRDefault="00190D8D">
            <w:pPr>
              <w:pStyle w:val="TableParagraph"/>
              <w:ind w:left="41"/>
            </w:pPr>
            <w:r w:rsidRPr="00886CBD">
              <w:t>ZATWIERDZIŁ</w:t>
            </w:r>
          </w:p>
        </w:tc>
      </w:tr>
      <w:tr w:rsidR="00405F97" w14:paraId="12E588B5" w14:textId="77777777">
        <w:trPr>
          <w:trHeight w:val="359"/>
        </w:trPr>
        <w:tc>
          <w:tcPr>
            <w:tcW w:w="3569" w:type="dxa"/>
            <w:gridSpan w:val="3"/>
          </w:tcPr>
          <w:p w14:paraId="38306B86" w14:textId="32545996" w:rsidR="00405F97" w:rsidRPr="00886CBD" w:rsidRDefault="00E210EE" w:rsidP="00E210EE">
            <w:pPr>
              <w:pStyle w:val="TableParagraph"/>
              <w:spacing w:line="271" w:lineRule="exact"/>
            </w:pPr>
            <w:bookmarkStart w:id="1" w:name="_Hlk95745823"/>
            <w:r w:rsidRPr="00886CBD">
              <w:t>Anna Deptuła</w:t>
            </w:r>
          </w:p>
        </w:tc>
        <w:tc>
          <w:tcPr>
            <w:tcW w:w="3209" w:type="dxa"/>
          </w:tcPr>
          <w:p w14:paraId="3499C713" w14:textId="183D0CCA" w:rsidR="00405F97" w:rsidRPr="00886CBD" w:rsidRDefault="00405F97" w:rsidP="00E210EE">
            <w:pPr>
              <w:pStyle w:val="TableParagraph"/>
              <w:spacing w:line="271" w:lineRule="exact"/>
              <w:jc w:val="both"/>
            </w:pPr>
            <w:r w:rsidRPr="00886CBD">
              <w:t>Joanna Mielcarz</w:t>
            </w:r>
          </w:p>
        </w:tc>
        <w:tc>
          <w:tcPr>
            <w:tcW w:w="3944" w:type="dxa"/>
          </w:tcPr>
          <w:p w14:paraId="0A77041D" w14:textId="7920620B" w:rsidR="00405F97" w:rsidRPr="00886CBD" w:rsidRDefault="00405F97" w:rsidP="00E210EE">
            <w:pPr>
              <w:pStyle w:val="TableParagraph"/>
              <w:spacing w:line="271" w:lineRule="exact"/>
            </w:pPr>
            <w:r w:rsidRPr="00886CBD">
              <w:t>Jerzy Ausfeld</w:t>
            </w:r>
          </w:p>
        </w:tc>
      </w:tr>
      <w:tr w:rsidR="000D541F" w14:paraId="2EF49CF4" w14:textId="77777777">
        <w:trPr>
          <w:trHeight w:val="436"/>
        </w:trPr>
        <w:tc>
          <w:tcPr>
            <w:tcW w:w="3569" w:type="dxa"/>
            <w:gridSpan w:val="3"/>
          </w:tcPr>
          <w:p w14:paraId="0ABA35C3" w14:textId="288B4042" w:rsidR="000D541F" w:rsidRPr="00886CBD" w:rsidRDefault="000D541F" w:rsidP="000D541F">
            <w:pPr>
              <w:pStyle w:val="TableParagraph"/>
              <w:spacing w:line="271" w:lineRule="exact"/>
              <w:ind w:left="38"/>
            </w:pPr>
            <w:r w:rsidRPr="00886CBD">
              <w:t>DATA:</w:t>
            </w:r>
            <w:r w:rsidR="008E452C" w:rsidRPr="00886CBD">
              <w:t xml:space="preserve"> 0</w:t>
            </w:r>
            <w:r w:rsidR="00E210EE" w:rsidRPr="00886CBD">
              <w:t>4</w:t>
            </w:r>
            <w:r w:rsidRPr="00886CBD">
              <w:t>.</w:t>
            </w:r>
            <w:r w:rsidR="00497AD3" w:rsidRPr="00886CBD">
              <w:t>01</w:t>
            </w:r>
            <w:r w:rsidRPr="00886CBD">
              <w:t>.202</w:t>
            </w:r>
            <w:r w:rsidR="00E210EE" w:rsidRPr="00886CBD">
              <w:t>4</w:t>
            </w:r>
            <w:r w:rsidR="00BD7431">
              <w:t xml:space="preserve"> r.</w:t>
            </w:r>
          </w:p>
        </w:tc>
        <w:tc>
          <w:tcPr>
            <w:tcW w:w="3209" w:type="dxa"/>
          </w:tcPr>
          <w:p w14:paraId="24AD418C" w14:textId="65A05880" w:rsidR="000D541F" w:rsidRPr="00886CBD" w:rsidRDefault="000D541F" w:rsidP="000D541F">
            <w:pPr>
              <w:pStyle w:val="TableParagraph"/>
              <w:spacing w:line="271" w:lineRule="exact"/>
              <w:ind w:left="41"/>
            </w:pPr>
            <w:r w:rsidRPr="00886CBD">
              <w:t xml:space="preserve">DATA: </w:t>
            </w:r>
            <w:r w:rsidR="008E452C" w:rsidRPr="00886CBD">
              <w:t>0</w:t>
            </w:r>
            <w:r w:rsidR="00E210EE" w:rsidRPr="00886CBD">
              <w:t>4</w:t>
            </w:r>
            <w:r w:rsidRPr="00886CBD">
              <w:t>.</w:t>
            </w:r>
            <w:r w:rsidR="00497AD3" w:rsidRPr="00886CBD">
              <w:t>01</w:t>
            </w:r>
            <w:r w:rsidRPr="00886CBD">
              <w:t>.202</w:t>
            </w:r>
            <w:r w:rsidR="00E210EE" w:rsidRPr="00886CBD">
              <w:t>4</w:t>
            </w:r>
            <w:r w:rsidR="00BD7431">
              <w:t xml:space="preserve"> r.</w:t>
            </w:r>
          </w:p>
        </w:tc>
        <w:tc>
          <w:tcPr>
            <w:tcW w:w="3944" w:type="dxa"/>
          </w:tcPr>
          <w:p w14:paraId="25B86B2E" w14:textId="6226770A" w:rsidR="000D541F" w:rsidRPr="00886CBD" w:rsidRDefault="000D541F" w:rsidP="000D541F">
            <w:pPr>
              <w:pStyle w:val="TableParagraph"/>
              <w:spacing w:line="271" w:lineRule="exact"/>
              <w:ind w:left="41"/>
            </w:pPr>
            <w:r w:rsidRPr="00886CBD">
              <w:t xml:space="preserve">DATA: </w:t>
            </w:r>
            <w:r w:rsidR="00886CBD" w:rsidRPr="00886CBD">
              <w:t>12.01.2024 r.</w:t>
            </w:r>
          </w:p>
        </w:tc>
      </w:tr>
    </w:tbl>
    <w:bookmarkEnd w:id="0"/>
    <w:bookmarkEnd w:id="1"/>
    <w:p w14:paraId="076FAF2F" w14:textId="4BB26E1B" w:rsidR="002E5682" w:rsidRDefault="00C25B0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54E6A0" wp14:editId="41EA119C">
                <wp:simplePos x="0" y="0"/>
                <wp:positionH relativeFrom="page">
                  <wp:posOffset>4531995</wp:posOffset>
                </wp:positionH>
                <wp:positionV relativeFrom="page">
                  <wp:posOffset>5313045</wp:posOffset>
                </wp:positionV>
                <wp:extent cx="41275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7722" id="Rectangle 2" o:spid="_x0000_s1026" style="position:absolute;margin-left:356.85pt;margin-top:418.35pt;width:3.25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sectPr w:rsidR="002E5682">
      <w:pgSz w:w="11910" w:h="16840"/>
      <w:pgMar w:top="1120" w:right="3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794"/>
    <w:multiLevelType w:val="hybridMultilevel"/>
    <w:tmpl w:val="1F3A56B0"/>
    <w:lvl w:ilvl="0" w:tplc="1B4A3BB8">
      <w:start w:val="1"/>
      <w:numFmt w:val="decimal"/>
      <w:lvlText w:val="%1."/>
      <w:lvlJc w:val="left"/>
      <w:pPr>
        <w:ind w:left="759" w:hanging="361"/>
        <w:jc w:val="left"/>
      </w:pPr>
      <w:rPr>
        <w:rFonts w:ascii="Arial" w:eastAsia="Arial" w:hAnsi="Arial" w:cs="Arial" w:hint="default"/>
        <w:spacing w:val="-7"/>
        <w:w w:val="99"/>
        <w:sz w:val="24"/>
        <w:szCs w:val="24"/>
        <w:lang w:val="pl-PL" w:eastAsia="en-US" w:bidi="ar-SA"/>
      </w:rPr>
    </w:lvl>
    <w:lvl w:ilvl="1" w:tplc="8A288826">
      <w:numFmt w:val="bullet"/>
      <w:lvlText w:val="•"/>
      <w:lvlJc w:val="left"/>
      <w:pPr>
        <w:ind w:left="1485" w:hanging="361"/>
      </w:pPr>
      <w:rPr>
        <w:rFonts w:hint="default"/>
        <w:lang w:val="pl-PL" w:eastAsia="en-US" w:bidi="ar-SA"/>
      </w:rPr>
    </w:lvl>
    <w:lvl w:ilvl="2" w:tplc="91201B14">
      <w:numFmt w:val="bullet"/>
      <w:lvlText w:val="•"/>
      <w:lvlJc w:val="left"/>
      <w:pPr>
        <w:ind w:left="2210" w:hanging="361"/>
      </w:pPr>
      <w:rPr>
        <w:rFonts w:hint="default"/>
        <w:lang w:val="pl-PL" w:eastAsia="en-US" w:bidi="ar-SA"/>
      </w:rPr>
    </w:lvl>
    <w:lvl w:ilvl="3" w:tplc="1CA67166">
      <w:numFmt w:val="bullet"/>
      <w:lvlText w:val="•"/>
      <w:lvlJc w:val="left"/>
      <w:pPr>
        <w:ind w:left="2935" w:hanging="361"/>
      </w:pPr>
      <w:rPr>
        <w:rFonts w:hint="default"/>
        <w:lang w:val="pl-PL" w:eastAsia="en-US" w:bidi="ar-SA"/>
      </w:rPr>
    </w:lvl>
    <w:lvl w:ilvl="4" w:tplc="BEF451B6">
      <w:numFmt w:val="bullet"/>
      <w:lvlText w:val="•"/>
      <w:lvlJc w:val="left"/>
      <w:pPr>
        <w:ind w:left="3660" w:hanging="361"/>
      </w:pPr>
      <w:rPr>
        <w:rFonts w:hint="default"/>
        <w:lang w:val="pl-PL" w:eastAsia="en-US" w:bidi="ar-SA"/>
      </w:rPr>
    </w:lvl>
    <w:lvl w:ilvl="5" w:tplc="0BC00FA0">
      <w:numFmt w:val="bullet"/>
      <w:lvlText w:val="•"/>
      <w:lvlJc w:val="left"/>
      <w:pPr>
        <w:ind w:left="4386" w:hanging="361"/>
      </w:pPr>
      <w:rPr>
        <w:rFonts w:hint="default"/>
        <w:lang w:val="pl-PL" w:eastAsia="en-US" w:bidi="ar-SA"/>
      </w:rPr>
    </w:lvl>
    <w:lvl w:ilvl="6" w:tplc="B61CF104">
      <w:numFmt w:val="bullet"/>
      <w:lvlText w:val="•"/>
      <w:lvlJc w:val="left"/>
      <w:pPr>
        <w:ind w:left="5111" w:hanging="361"/>
      </w:pPr>
      <w:rPr>
        <w:rFonts w:hint="default"/>
        <w:lang w:val="pl-PL" w:eastAsia="en-US" w:bidi="ar-SA"/>
      </w:rPr>
    </w:lvl>
    <w:lvl w:ilvl="7" w:tplc="BAFAB8E0">
      <w:numFmt w:val="bullet"/>
      <w:lvlText w:val="•"/>
      <w:lvlJc w:val="left"/>
      <w:pPr>
        <w:ind w:left="5836" w:hanging="361"/>
      </w:pPr>
      <w:rPr>
        <w:rFonts w:hint="default"/>
        <w:lang w:val="pl-PL" w:eastAsia="en-US" w:bidi="ar-SA"/>
      </w:rPr>
    </w:lvl>
    <w:lvl w:ilvl="8" w:tplc="EB720034">
      <w:numFmt w:val="bullet"/>
      <w:lvlText w:val="•"/>
      <w:lvlJc w:val="left"/>
      <w:pPr>
        <w:ind w:left="6561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C911071"/>
    <w:multiLevelType w:val="hybridMultilevel"/>
    <w:tmpl w:val="C36CA5FE"/>
    <w:lvl w:ilvl="0" w:tplc="83DE6A76">
      <w:start w:val="1"/>
      <w:numFmt w:val="decimal"/>
      <w:lvlText w:val="%1."/>
      <w:lvlJc w:val="left"/>
      <w:pPr>
        <w:ind w:left="759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BEF67F9E">
      <w:numFmt w:val="bullet"/>
      <w:lvlText w:val="•"/>
      <w:lvlJc w:val="left"/>
      <w:pPr>
        <w:ind w:left="1485" w:hanging="361"/>
      </w:pPr>
      <w:rPr>
        <w:rFonts w:hint="default"/>
        <w:lang w:val="pl-PL" w:eastAsia="en-US" w:bidi="ar-SA"/>
      </w:rPr>
    </w:lvl>
    <w:lvl w:ilvl="2" w:tplc="4DD2E084">
      <w:numFmt w:val="bullet"/>
      <w:lvlText w:val="•"/>
      <w:lvlJc w:val="left"/>
      <w:pPr>
        <w:ind w:left="2210" w:hanging="361"/>
      </w:pPr>
      <w:rPr>
        <w:rFonts w:hint="default"/>
        <w:lang w:val="pl-PL" w:eastAsia="en-US" w:bidi="ar-SA"/>
      </w:rPr>
    </w:lvl>
    <w:lvl w:ilvl="3" w:tplc="A832233C">
      <w:numFmt w:val="bullet"/>
      <w:lvlText w:val="•"/>
      <w:lvlJc w:val="left"/>
      <w:pPr>
        <w:ind w:left="2935" w:hanging="361"/>
      </w:pPr>
      <w:rPr>
        <w:rFonts w:hint="default"/>
        <w:lang w:val="pl-PL" w:eastAsia="en-US" w:bidi="ar-SA"/>
      </w:rPr>
    </w:lvl>
    <w:lvl w:ilvl="4" w:tplc="19065456">
      <w:numFmt w:val="bullet"/>
      <w:lvlText w:val="•"/>
      <w:lvlJc w:val="left"/>
      <w:pPr>
        <w:ind w:left="3660" w:hanging="361"/>
      </w:pPr>
      <w:rPr>
        <w:rFonts w:hint="default"/>
        <w:lang w:val="pl-PL" w:eastAsia="en-US" w:bidi="ar-SA"/>
      </w:rPr>
    </w:lvl>
    <w:lvl w:ilvl="5" w:tplc="D0F6FC80">
      <w:numFmt w:val="bullet"/>
      <w:lvlText w:val="•"/>
      <w:lvlJc w:val="left"/>
      <w:pPr>
        <w:ind w:left="4386" w:hanging="361"/>
      </w:pPr>
      <w:rPr>
        <w:rFonts w:hint="default"/>
        <w:lang w:val="pl-PL" w:eastAsia="en-US" w:bidi="ar-SA"/>
      </w:rPr>
    </w:lvl>
    <w:lvl w:ilvl="6" w:tplc="7D4A031C">
      <w:numFmt w:val="bullet"/>
      <w:lvlText w:val="•"/>
      <w:lvlJc w:val="left"/>
      <w:pPr>
        <w:ind w:left="5111" w:hanging="361"/>
      </w:pPr>
      <w:rPr>
        <w:rFonts w:hint="default"/>
        <w:lang w:val="pl-PL" w:eastAsia="en-US" w:bidi="ar-SA"/>
      </w:rPr>
    </w:lvl>
    <w:lvl w:ilvl="7" w:tplc="BB18F6B0">
      <w:numFmt w:val="bullet"/>
      <w:lvlText w:val="•"/>
      <w:lvlJc w:val="left"/>
      <w:pPr>
        <w:ind w:left="5836" w:hanging="361"/>
      </w:pPr>
      <w:rPr>
        <w:rFonts w:hint="default"/>
        <w:lang w:val="pl-PL" w:eastAsia="en-US" w:bidi="ar-SA"/>
      </w:rPr>
    </w:lvl>
    <w:lvl w:ilvl="8" w:tplc="68109F92">
      <w:numFmt w:val="bullet"/>
      <w:lvlText w:val="•"/>
      <w:lvlJc w:val="left"/>
      <w:pPr>
        <w:ind w:left="6561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D947769"/>
    <w:multiLevelType w:val="hybridMultilevel"/>
    <w:tmpl w:val="8EC23DCA"/>
    <w:lvl w:ilvl="0" w:tplc="D7E8755C">
      <w:start w:val="1"/>
      <w:numFmt w:val="decimal"/>
      <w:lvlText w:val="%1."/>
      <w:lvlJc w:val="left"/>
      <w:pPr>
        <w:ind w:left="566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D33066D8">
      <w:numFmt w:val="bullet"/>
      <w:lvlText w:val="•"/>
      <w:lvlJc w:val="left"/>
      <w:pPr>
        <w:ind w:left="1305" w:hanging="360"/>
      </w:pPr>
      <w:rPr>
        <w:rFonts w:hint="default"/>
        <w:lang w:val="pl-PL" w:eastAsia="en-US" w:bidi="ar-SA"/>
      </w:rPr>
    </w:lvl>
    <w:lvl w:ilvl="2" w:tplc="D22097E6">
      <w:numFmt w:val="bullet"/>
      <w:lvlText w:val="•"/>
      <w:lvlJc w:val="left"/>
      <w:pPr>
        <w:ind w:left="2050" w:hanging="360"/>
      </w:pPr>
      <w:rPr>
        <w:rFonts w:hint="default"/>
        <w:lang w:val="pl-PL" w:eastAsia="en-US" w:bidi="ar-SA"/>
      </w:rPr>
    </w:lvl>
    <w:lvl w:ilvl="3" w:tplc="E9C241E6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76669D50">
      <w:numFmt w:val="bullet"/>
      <w:lvlText w:val="•"/>
      <w:lvlJc w:val="left"/>
      <w:pPr>
        <w:ind w:left="3540" w:hanging="360"/>
      </w:pPr>
      <w:rPr>
        <w:rFonts w:hint="default"/>
        <w:lang w:val="pl-PL" w:eastAsia="en-US" w:bidi="ar-SA"/>
      </w:rPr>
    </w:lvl>
    <w:lvl w:ilvl="5" w:tplc="A1909A84">
      <w:numFmt w:val="bullet"/>
      <w:lvlText w:val="•"/>
      <w:lvlJc w:val="left"/>
      <w:pPr>
        <w:ind w:left="4286" w:hanging="360"/>
      </w:pPr>
      <w:rPr>
        <w:rFonts w:hint="default"/>
        <w:lang w:val="pl-PL" w:eastAsia="en-US" w:bidi="ar-SA"/>
      </w:rPr>
    </w:lvl>
    <w:lvl w:ilvl="6" w:tplc="2D72B372">
      <w:numFmt w:val="bullet"/>
      <w:lvlText w:val="•"/>
      <w:lvlJc w:val="left"/>
      <w:pPr>
        <w:ind w:left="5031" w:hanging="360"/>
      </w:pPr>
      <w:rPr>
        <w:rFonts w:hint="default"/>
        <w:lang w:val="pl-PL" w:eastAsia="en-US" w:bidi="ar-SA"/>
      </w:rPr>
    </w:lvl>
    <w:lvl w:ilvl="7" w:tplc="9800AB4A">
      <w:numFmt w:val="bullet"/>
      <w:lvlText w:val="•"/>
      <w:lvlJc w:val="left"/>
      <w:pPr>
        <w:ind w:left="5776" w:hanging="360"/>
      </w:pPr>
      <w:rPr>
        <w:rFonts w:hint="default"/>
        <w:lang w:val="pl-PL" w:eastAsia="en-US" w:bidi="ar-SA"/>
      </w:rPr>
    </w:lvl>
    <w:lvl w:ilvl="8" w:tplc="DDD48B9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A2F51E4"/>
    <w:multiLevelType w:val="hybridMultilevel"/>
    <w:tmpl w:val="A69AD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3B2424"/>
    <w:multiLevelType w:val="hybridMultilevel"/>
    <w:tmpl w:val="5F0E1360"/>
    <w:lvl w:ilvl="0" w:tplc="8ABCCAA8">
      <w:start w:val="1"/>
      <w:numFmt w:val="decimal"/>
      <w:lvlText w:val="%1."/>
      <w:lvlJc w:val="left"/>
      <w:pPr>
        <w:ind w:left="759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22185A5C">
      <w:numFmt w:val="bullet"/>
      <w:lvlText w:val="•"/>
      <w:lvlJc w:val="left"/>
      <w:pPr>
        <w:ind w:left="1485" w:hanging="361"/>
      </w:pPr>
      <w:rPr>
        <w:rFonts w:hint="default"/>
        <w:lang w:val="pl-PL" w:eastAsia="en-US" w:bidi="ar-SA"/>
      </w:rPr>
    </w:lvl>
    <w:lvl w:ilvl="2" w:tplc="D84674C6">
      <w:numFmt w:val="bullet"/>
      <w:lvlText w:val="•"/>
      <w:lvlJc w:val="left"/>
      <w:pPr>
        <w:ind w:left="2210" w:hanging="361"/>
      </w:pPr>
      <w:rPr>
        <w:rFonts w:hint="default"/>
        <w:lang w:val="pl-PL" w:eastAsia="en-US" w:bidi="ar-SA"/>
      </w:rPr>
    </w:lvl>
    <w:lvl w:ilvl="3" w:tplc="71B214FA">
      <w:numFmt w:val="bullet"/>
      <w:lvlText w:val="•"/>
      <w:lvlJc w:val="left"/>
      <w:pPr>
        <w:ind w:left="2935" w:hanging="361"/>
      </w:pPr>
      <w:rPr>
        <w:rFonts w:hint="default"/>
        <w:lang w:val="pl-PL" w:eastAsia="en-US" w:bidi="ar-SA"/>
      </w:rPr>
    </w:lvl>
    <w:lvl w:ilvl="4" w:tplc="30EC4788">
      <w:numFmt w:val="bullet"/>
      <w:lvlText w:val="•"/>
      <w:lvlJc w:val="left"/>
      <w:pPr>
        <w:ind w:left="3660" w:hanging="361"/>
      </w:pPr>
      <w:rPr>
        <w:rFonts w:hint="default"/>
        <w:lang w:val="pl-PL" w:eastAsia="en-US" w:bidi="ar-SA"/>
      </w:rPr>
    </w:lvl>
    <w:lvl w:ilvl="5" w:tplc="87D0D800">
      <w:numFmt w:val="bullet"/>
      <w:lvlText w:val="•"/>
      <w:lvlJc w:val="left"/>
      <w:pPr>
        <w:ind w:left="4386" w:hanging="361"/>
      </w:pPr>
      <w:rPr>
        <w:rFonts w:hint="default"/>
        <w:lang w:val="pl-PL" w:eastAsia="en-US" w:bidi="ar-SA"/>
      </w:rPr>
    </w:lvl>
    <w:lvl w:ilvl="6" w:tplc="003C55B2">
      <w:numFmt w:val="bullet"/>
      <w:lvlText w:val="•"/>
      <w:lvlJc w:val="left"/>
      <w:pPr>
        <w:ind w:left="5111" w:hanging="361"/>
      </w:pPr>
      <w:rPr>
        <w:rFonts w:hint="default"/>
        <w:lang w:val="pl-PL" w:eastAsia="en-US" w:bidi="ar-SA"/>
      </w:rPr>
    </w:lvl>
    <w:lvl w:ilvl="7" w:tplc="FA8A2762">
      <w:numFmt w:val="bullet"/>
      <w:lvlText w:val="•"/>
      <w:lvlJc w:val="left"/>
      <w:pPr>
        <w:ind w:left="5836" w:hanging="361"/>
      </w:pPr>
      <w:rPr>
        <w:rFonts w:hint="default"/>
        <w:lang w:val="pl-PL" w:eastAsia="en-US" w:bidi="ar-SA"/>
      </w:rPr>
    </w:lvl>
    <w:lvl w:ilvl="8" w:tplc="3A8EBC4A">
      <w:numFmt w:val="bullet"/>
      <w:lvlText w:val="•"/>
      <w:lvlJc w:val="left"/>
      <w:pPr>
        <w:ind w:left="6561" w:hanging="361"/>
      </w:pPr>
      <w:rPr>
        <w:rFonts w:hint="default"/>
        <w:lang w:val="pl-PL" w:eastAsia="en-US" w:bidi="ar-SA"/>
      </w:rPr>
    </w:lvl>
  </w:abstractNum>
  <w:num w:numId="1" w16cid:durableId="2037387315">
    <w:abstractNumId w:val="4"/>
  </w:num>
  <w:num w:numId="2" w16cid:durableId="232354280">
    <w:abstractNumId w:val="0"/>
  </w:num>
  <w:num w:numId="3" w16cid:durableId="2133402375">
    <w:abstractNumId w:val="1"/>
  </w:num>
  <w:num w:numId="4" w16cid:durableId="1592811196">
    <w:abstractNumId w:val="2"/>
  </w:num>
  <w:num w:numId="5" w16cid:durableId="1315064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82"/>
    <w:rsid w:val="00076D58"/>
    <w:rsid w:val="000C2CB5"/>
    <w:rsid w:val="000D541F"/>
    <w:rsid w:val="00190D8D"/>
    <w:rsid w:val="00293974"/>
    <w:rsid w:val="002E5682"/>
    <w:rsid w:val="00405F97"/>
    <w:rsid w:val="00461385"/>
    <w:rsid w:val="00497AD3"/>
    <w:rsid w:val="0061756A"/>
    <w:rsid w:val="0087498B"/>
    <w:rsid w:val="00886CBD"/>
    <w:rsid w:val="008E452C"/>
    <w:rsid w:val="00947165"/>
    <w:rsid w:val="00981B52"/>
    <w:rsid w:val="00B3302F"/>
    <w:rsid w:val="00B42419"/>
    <w:rsid w:val="00B616D5"/>
    <w:rsid w:val="00BD7431"/>
    <w:rsid w:val="00C25B0E"/>
    <w:rsid w:val="00D259F4"/>
    <w:rsid w:val="00E210EE"/>
    <w:rsid w:val="00E26C53"/>
    <w:rsid w:val="00F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A58B"/>
  <w15:docId w15:val="{08F9E904-9979-4791-8768-785A21E8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61756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.pwp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p.pwp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j.mielcarz</dc:creator>
  <cp:lastModifiedBy>Anna Deptuła</cp:lastModifiedBy>
  <cp:revision>15</cp:revision>
  <dcterms:created xsi:type="dcterms:W3CDTF">2022-12-06T14:35:00Z</dcterms:created>
  <dcterms:modified xsi:type="dcterms:W3CDTF">2024-01-19T09:58:00Z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